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2D" w:rsidRDefault="002F642D" w:rsidP="00B82D0D">
      <w:pPr>
        <w:shd w:val="clear" w:color="auto" w:fill="FFFFFF"/>
        <w:spacing w:after="200" w:line="276" w:lineRule="auto"/>
        <w:ind w:right="14"/>
        <w:rPr>
          <w:rFonts w:ascii="Book Antiqua" w:hAnsi="Book Antiqua"/>
          <w:b/>
          <w:sz w:val="20"/>
          <w:szCs w:val="20"/>
        </w:rPr>
      </w:pPr>
      <w:bookmarkStart w:id="0" w:name="_Toc404864544"/>
    </w:p>
    <w:p w:rsidR="00DD145A" w:rsidRPr="00181162" w:rsidRDefault="00DD145A" w:rsidP="00B82D0D">
      <w:pPr>
        <w:shd w:val="clear" w:color="auto" w:fill="FFFFFF"/>
        <w:spacing w:after="200" w:line="276" w:lineRule="auto"/>
        <w:ind w:right="14"/>
        <w:rPr>
          <w:rFonts w:ascii="Book Antiqua" w:hAnsi="Book Antiqua"/>
          <w:b/>
          <w:sz w:val="20"/>
          <w:szCs w:val="20"/>
        </w:rPr>
      </w:pPr>
    </w:p>
    <w:p w:rsidR="002F642D" w:rsidRPr="00AA464A" w:rsidRDefault="002F642D" w:rsidP="00B82D0D">
      <w:pPr>
        <w:shd w:val="clear" w:color="auto" w:fill="FFFFFF"/>
        <w:spacing w:after="200" w:line="276" w:lineRule="auto"/>
        <w:ind w:right="14"/>
        <w:rPr>
          <w:rFonts w:ascii="Book Antiqua" w:hAnsi="Book Antiqua"/>
          <w:b/>
          <w:sz w:val="20"/>
          <w:szCs w:val="20"/>
        </w:rPr>
      </w:pPr>
    </w:p>
    <w:p w:rsidR="002F642D" w:rsidRPr="00AA464A" w:rsidRDefault="002F642D" w:rsidP="00B82D0D">
      <w:pPr>
        <w:shd w:val="clear" w:color="auto" w:fill="FFFFFF"/>
        <w:spacing w:after="200" w:line="276" w:lineRule="auto"/>
        <w:ind w:right="14"/>
        <w:rPr>
          <w:rFonts w:ascii="Book Antiqua" w:hAnsi="Book Antiqua"/>
          <w:b/>
          <w:sz w:val="20"/>
          <w:szCs w:val="20"/>
        </w:rPr>
      </w:pPr>
    </w:p>
    <w:p w:rsidR="002F642D" w:rsidRPr="00AA464A" w:rsidRDefault="002F642D" w:rsidP="00B82D0D">
      <w:pPr>
        <w:shd w:val="clear" w:color="auto" w:fill="FFFFFF"/>
        <w:spacing w:after="200" w:line="276" w:lineRule="auto"/>
        <w:ind w:right="14"/>
        <w:rPr>
          <w:rFonts w:ascii="Book Antiqua" w:hAnsi="Book Antiqua"/>
          <w:b/>
          <w:sz w:val="20"/>
          <w:szCs w:val="20"/>
        </w:rPr>
      </w:pPr>
    </w:p>
    <w:p w:rsidR="00745163" w:rsidRPr="00AA464A" w:rsidRDefault="00745163" w:rsidP="004C383F">
      <w:pPr>
        <w:spacing w:after="200" w:line="276" w:lineRule="auto"/>
        <w:jc w:val="right"/>
        <w:rPr>
          <w:rFonts w:ascii="Book Antiqua" w:hAnsi="Book Antiqua"/>
          <w:b/>
          <w:sz w:val="28"/>
          <w:szCs w:val="20"/>
        </w:rPr>
        <w:sectPr w:rsidR="00745163" w:rsidRPr="00AA464A" w:rsidSect="00DF026C">
          <w:headerReference w:type="default" r:id="rId8"/>
          <w:footerReference w:type="even" r:id="rId9"/>
          <w:footerReference w:type="default" r:id="rId10"/>
          <w:footerReference w:type="first" r:id="rId11"/>
          <w:pgSz w:w="11906" w:h="16838"/>
          <w:pgMar w:top="1440" w:right="1080" w:bottom="1440" w:left="1080" w:header="708" w:footer="708" w:gutter="0"/>
          <w:cols w:space="708"/>
          <w:titlePg/>
          <w:docGrid w:linePitch="360"/>
        </w:sectPr>
      </w:pPr>
    </w:p>
    <w:p w:rsidR="00FF5090" w:rsidRDefault="00FF5090" w:rsidP="00E75DFC">
      <w:pPr>
        <w:spacing w:after="200" w:line="276" w:lineRule="auto"/>
        <w:jc w:val="right"/>
        <w:rPr>
          <w:rFonts w:ascii="Book Antiqua" w:hAnsi="Book Antiqua"/>
          <w:b/>
          <w:sz w:val="32"/>
          <w:szCs w:val="20"/>
        </w:rPr>
      </w:pPr>
      <w:r w:rsidRPr="00FF5090">
        <w:rPr>
          <w:rFonts w:ascii="Book Antiqua" w:hAnsi="Book Antiqua"/>
          <w:b/>
          <w:sz w:val="32"/>
          <w:szCs w:val="20"/>
        </w:rPr>
        <w:lastRenderedPageBreak/>
        <w:t xml:space="preserve">ΑΝΑΠΤΥΞΙΑΚΗ ΡΟΔΟΠΗΣ </w:t>
      </w:r>
    </w:p>
    <w:p w:rsidR="002F642D" w:rsidRPr="00FF5090" w:rsidRDefault="00FF5090" w:rsidP="00E75DFC">
      <w:pPr>
        <w:spacing w:after="200" w:line="276" w:lineRule="auto"/>
        <w:jc w:val="right"/>
        <w:rPr>
          <w:rFonts w:ascii="Book Antiqua" w:hAnsi="Book Antiqua"/>
          <w:b/>
          <w:sz w:val="32"/>
          <w:szCs w:val="20"/>
          <w:highlight w:val="yellow"/>
        </w:rPr>
      </w:pPr>
      <w:r w:rsidRPr="00FF5090">
        <w:rPr>
          <w:rFonts w:ascii="Book Antiqua" w:hAnsi="Book Antiqua"/>
          <w:b/>
          <w:sz w:val="32"/>
          <w:szCs w:val="20"/>
        </w:rPr>
        <w:t>ΑΝΑΠΤΥΞΙΑΚΗ ΑΝΩΝΥΜΗ ΕΤΑΙΡ</w:t>
      </w:r>
      <w:r w:rsidR="00876AAA">
        <w:rPr>
          <w:rFonts w:ascii="Book Antiqua" w:hAnsi="Book Antiqua"/>
          <w:b/>
          <w:sz w:val="32"/>
          <w:szCs w:val="20"/>
        </w:rPr>
        <w:t>Ε</w:t>
      </w:r>
      <w:r w:rsidRPr="00FF5090">
        <w:rPr>
          <w:rFonts w:ascii="Book Antiqua" w:hAnsi="Book Antiqua"/>
          <w:b/>
          <w:sz w:val="32"/>
          <w:szCs w:val="20"/>
        </w:rPr>
        <w:t>ΙΑ ΟΤΑ</w:t>
      </w:r>
    </w:p>
    <w:p w:rsidR="002F642D" w:rsidRPr="00FF5090" w:rsidRDefault="002F642D" w:rsidP="004C383F">
      <w:pPr>
        <w:spacing w:after="200" w:line="276" w:lineRule="auto"/>
        <w:jc w:val="right"/>
        <w:rPr>
          <w:rFonts w:ascii="Book Antiqua" w:hAnsi="Book Antiqua"/>
          <w:b/>
          <w:bCs/>
          <w:sz w:val="28"/>
          <w:szCs w:val="20"/>
        </w:rPr>
      </w:pPr>
    </w:p>
    <w:p w:rsidR="002F642D" w:rsidRPr="00FF5090" w:rsidRDefault="00FF5090" w:rsidP="004C383F">
      <w:pPr>
        <w:spacing w:after="200" w:line="276" w:lineRule="auto"/>
        <w:jc w:val="right"/>
        <w:rPr>
          <w:rFonts w:ascii="Book Antiqua" w:hAnsi="Book Antiqua"/>
          <w:b/>
          <w:bCs/>
          <w:sz w:val="28"/>
          <w:szCs w:val="20"/>
        </w:rPr>
      </w:pPr>
      <w:r w:rsidRPr="00FF5090">
        <w:rPr>
          <w:rFonts w:ascii="Book Antiqua" w:hAnsi="Book Antiqua"/>
          <w:b/>
          <w:bCs/>
          <w:sz w:val="28"/>
          <w:szCs w:val="20"/>
        </w:rPr>
        <w:t>Ν. Πλαστήρα &amp; Κ. Αντωνιάδη, Κομοτηνή 69100</w:t>
      </w:r>
    </w:p>
    <w:p w:rsidR="00E75DFC" w:rsidRPr="00FF5090" w:rsidRDefault="004C383F" w:rsidP="00E75DFC">
      <w:pPr>
        <w:spacing w:after="200" w:line="276" w:lineRule="auto"/>
        <w:jc w:val="right"/>
        <w:rPr>
          <w:rFonts w:ascii="Book Antiqua" w:hAnsi="Book Antiqua"/>
          <w:b/>
          <w:bCs/>
          <w:sz w:val="28"/>
          <w:szCs w:val="20"/>
        </w:rPr>
      </w:pPr>
      <w:r w:rsidRPr="00FF5090">
        <w:rPr>
          <w:rFonts w:ascii="Book Antiqua" w:hAnsi="Book Antiqua"/>
          <w:b/>
          <w:bCs/>
          <w:sz w:val="28"/>
          <w:szCs w:val="20"/>
        </w:rPr>
        <w:t xml:space="preserve">Αρ. Μ.Α.Ε </w:t>
      </w:r>
      <w:r w:rsidR="00FF5090" w:rsidRPr="00FF5090">
        <w:rPr>
          <w:rFonts w:ascii="Book Antiqua" w:hAnsi="Book Antiqua"/>
          <w:b/>
          <w:bCs/>
          <w:sz w:val="28"/>
          <w:szCs w:val="20"/>
        </w:rPr>
        <w:t>26385/67/Β/92/005</w:t>
      </w:r>
    </w:p>
    <w:p w:rsidR="002F642D" w:rsidRPr="00FF5090" w:rsidRDefault="00E75DFC" w:rsidP="00E75DFC">
      <w:pPr>
        <w:spacing w:after="200" w:line="276" w:lineRule="auto"/>
        <w:jc w:val="right"/>
        <w:rPr>
          <w:rFonts w:ascii="Book Antiqua" w:hAnsi="Book Antiqua"/>
          <w:b/>
          <w:color w:val="000000"/>
          <w:sz w:val="28"/>
          <w:szCs w:val="20"/>
        </w:rPr>
      </w:pPr>
      <w:r w:rsidRPr="00FF5090">
        <w:rPr>
          <w:rFonts w:ascii="Book Antiqua" w:hAnsi="Book Antiqua"/>
          <w:b/>
          <w:bCs/>
          <w:sz w:val="28"/>
          <w:szCs w:val="20"/>
        </w:rPr>
        <w:t xml:space="preserve">ΑΡΙΘΜΟΣ Γ.Ε.ΜΗ. </w:t>
      </w:r>
      <w:r w:rsidR="00DD25C3" w:rsidRPr="00DD25C3">
        <w:rPr>
          <w:rFonts w:ascii="Book Antiqua" w:hAnsi="Book Antiqua"/>
          <w:b/>
          <w:bCs/>
          <w:sz w:val="28"/>
          <w:szCs w:val="20"/>
        </w:rPr>
        <w:t>053676611000</w:t>
      </w:r>
    </w:p>
    <w:p w:rsidR="002F642D" w:rsidRPr="00FF5090" w:rsidRDefault="002F642D" w:rsidP="004C383F">
      <w:pPr>
        <w:spacing w:after="200" w:line="276" w:lineRule="auto"/>
        <w:jc w:val="right"/>
        <w:rPr>
          <w:rFonts w:ascii="Book Antiqua" w:hAnsi="Book Antiqua"/>
          <w:b/>
          <w:color w:val="000000"/>
          <w:sz w:val="28"/>
          <w:szCs w:val="20"/>
          <w:highlight w:val="yellow"/>
        </w:rPr>
      </w:pPr>
    </w:p>
    <w:p w:rsidR="002F642D" w:rsidRPr="00FF5090" w:rsidRDefault="002F642D" w:rsidP="004C383F">
      <w:pPr>
        <w:spacing w:after="200" w:line="276" w:lineRule="auto"/>
        <w:jc w:val="right"/>
        <w:rPr>
          <w:rFonts w:ascii="Book Antiqua" w:hAnsi="Book Antiqua"/>
          <w:b/>
          <w:color w:val="000000"/>
          <w:sz w:val="28"/>
          <w:szCs w:val="20"/>
          <w:highlight w:val="yellow"/>
        </w:rPr>
      </w:pPr>
    </w:p>
    <w:p w:rsidR="002F642D" w:rsidRPr="00FF5090" w:rsidRDefault="002F642D" w:rsidP="004C383F">
      <w:pPr>
        <w:spacing w:after="200" w:line="276" w:lineRule="auto"/>
        <w:jc w:val="right"/>
        <w:rPr>
          <w:rFonts w:ascii="Book Antiqua" w:hAnsi="Book Antiqua"/>
          <w:b/>
          <w:color w:val="000000"/>
          <w:sz w:val="28"/>
          <w:szCs w:val="20"/>
          <w:highlight w:val="yellow"/>
        </w:rPr>
      </w:pPr>
    </w:p>
    <w:p w:rsidR="002F642D" w:rsidRPr="00FF5090" w:rsidRDefault="002F642D" w:rsidP="004C383F">
      <w:pPr>
        <w:spacing w:after="200" w:line="276" w:lineRule="auto"/>
        <w:jc w:val="right"/>
        <w:rPr>
          <w:rFonts w:ascii="Book Antiqua" w:hAnsi="Book Antiqua"/>
          <w:b/>
          <w:color w:val="000000"/>
          <w:sz w:val="28"/>
          <w:szCs w:val="20"/>
        </w:rPr>
      </w:pPr>
    </w:p>
    <w:p w:rsidR="002F642D" w:rsidRPr="00FF5090" w:rsidRDefault="002F642D" w:rsidP="004C383F">
      <w:pPr>
        <w:spacing w:after="200" w:line="276" w:lineRule="auto"/>
        <w:jc w:val="right"/>
        <w:rPr>
          <w:rFonts w:ascii="Book Antiqua" w:hAnsi="Book Antiqua"/>
          <w:b/>
          <w:color w:val="000000"/>
          <w:sz w:val="28"/>
          <w:szCs w:val="20"/>
        </w:rPr>
      </w:pPr>
    </w:p>
    <w:p w:rsidR="002F642D" w:rsidRPr="00FF5090" w:rsidRDefault="002F642D" w:rsidP="004C383F">
      <w:pPr>
        <w:spacing w:after="200" w:line="276" w:lineRule="auto"/>
        <w:jc w:val="right"/>
        <w:rPr>
          <w:rFonts w:ascii="Book Antiqua" w:hAnsi="Book Antiqua"/>
          <w:sz w:val="28"/>
          <w:szCs w:val="20"/>
        </w:rPr>
      </w:pPr>
      <w:r w:rsidRPr="00FF5090">
        <w:rPr>
          <w:rFonts w:ascii="Book Antiqua" w:hAnsi="Book Antiqua"/>
          <w:b/>
          <w:sz w:val="28"/>
          <w:szCs w:val="20"/>
        </w:rPr>
        <w:t>ΧΡΗΜΑΤΟΟΙΚΟΝΟΜΙΚΕΣ ΚΑΤΑΣΤΑΣΕΙΣ</w:t>
      </w:r>
    </w:p>
    <w:p w:rsidR="002F642D" w:rsidRPr="00AB22DE" w:rsidRDefault="004C383F" w:rsidP="004C383F">
      <w:pPr>
        <w:spacing w:after="200" w:line="276" w:lineRule="auto"/>
        <w:jc w:val="right"/>
        <w:rPr>
          <w:rFonts w:ascii="Book Antiqua" w:hAnsi="Book Antiqua"/>
          <w:b/>
          <w:sz w:val="28"/>
          <w:szCs w:val="20"/>
        </w:rPr>
      </w:pPr>
      <w:r w:rsidRPr="00FF5090">
        <w:rPr>
          <w:rFonts w:ascii="Book Antiqua" w:hAnsi="Book Antiqua"/>
          <w:b/>
          <w:sz w:val="28"/>
          <w:szCs w:val="20"/>
        </w:rPr>
        <w:t>Χ</w:t>
      </w:r>
      <w:r w:rsidR="002F642D" w:rsidRPr="00FF5090">
        <w:rPr>
          <w:rFonts w:ascii="Book Antiqua" w:hAnsi="Book Antiqua"/>
          <w:b/>
          <w:sz w:val="28"/>
          <w:szCs w:val="20"/>
        </w:rPr>
        <w:t>ρήσεως</w:t>
      </w:r>
      <w:r w:rsidRPr="00FF5090">
        <w:rPr>
          <w:rFonts w:ascii="Book Antiqua" w:hAnsi="Book Antiqua"/>
          <w:b/>
          <w:sz w:val="28"/>
          <w:szCs w:val="20"/>
        </w:rPr>
        <w:t xml:space="preserve"> </w:t>
      </w:r>
      <w:r w:rsidR="002F642D" w:rsidRPr="00FF5090">
        <w:rPr>
          <w:rFonts w:ascii="Book Antiqua" w:hAnsi="Book Antiqua"/>
          <w:b/>
          <w:sz w:val="28"/>
          <w:szCs w:val="20"/>
        </w:rPr>
        <w:t>1 Ιανουαρίου έως 31 Δεκεμβρίου 201</w:t>
      </w:r>
      <w:r w:rsidR="00AB22DE" w:rsidRPr="00AB22DE">
        <w:rPr>
          <w:rFonts w:ascii="Book Antiqua" w:hAnsi="Book Antiqua"/>
          <w:b/>
          <w:sz w:val="28"/>
          <w:szCs w:val="20"/>
        </w:rPr>
        <w:t>8</w:t>
      </w:r>
    </w:p>
    <w:p w:rsidR="00820A8F" w:rsidRPr="00FF5090" w:rsidRDefault="00820A8F" w:rsidP="00820A8F">
      <w:pPr>
        <w:spacing w:after="200" w:line="276" w:lineRule="auto"/>
        <w:jc w:val="right"/>
        <w:rPr>
          <w:rFonts w:ascii="Book Antiqua" w:hAnsi="Book Antiqua"/>
          <w:b/>
          <w:sz w:val="28"/>
          <w:szCs w:val="20"/>
          <w:highlight w:val="yellow"/>
        </w:rPr>
      </w:pPr>
      <w:r w:rsidRPr="00FF5090">
        <w:rPr>
          <w:rFonts w:ascii="Book Antiqua" w:hAnsi="Book Antiqua"/>
          <w:b/>
          <w:sz w:val="28"/>
          <w:szCs w:val="20"/>
        </w:rPr>
        <w:t>Σύμφωνα με τα Ελληνικά Λογιστικά Πρότυπα</w:t>
      </w:r>
    </w:p>
    <w:p w:rsidR="00820A8F" w:rsidRPr="00FF5090" w:rsidRDefault="00820A8F" w:rsidP="004C383F">
      <w:pPr>
        <w:spacing w:after="200" w:line="276" w:lineRule="auto"/>
        <w:jc w:val="right"/>
        <w:rPr>
          <w:rFonts w:ascii="Book Antiqua" w:hAnsi="Book Antiqua"/>
          <w:b/>
          <w:sz w:val="28"/>
          <w:szCs w:val="20"/>
          <w:highlight w:val="yellow"/>
        </w:rPr>
      </w:pPr>
    </w:p>
    <w:p w:rsidR="002F642D" w:rsidRPr="00FF5090" w:rsidRDefault="002F642D" w:rsidP="00B82D0D">
      <w:pPr>
        <w:spacing w:after="200" w:line="276" w:lineRule="auto"/>
        <w:jc w:val="center"/>
        <w:rPr>
          <w:rFonts w:ascii="Book Antiqua" w:hAnsi="Book Antiqua"/>
          <w:b/>
          <w:color w:val="000000"/>
          <w:sz w:val="28"/>
          <w:szCs w:val="20"/>
          <w:highlight w:val="yellow"/>
        </w:rPr>
      </w:pPr>
    </w:p>
    <w:p w:rsidR="002F642D" w:rsidRPr="00FF5090" w:rsidRDefault="002F642D" w:rsidP="00B82D0D">
      <w:pPr>
        <w:spacing w:after="200" w:line="276" w:lineRule="auto"/>
        <w:jc w:val="both"/>
        <w:rPr>
          <w:rFonts w:ascii="Book Antiqua" w:hAnsi="Book Antiqua"/>
          <w:color w:val="000000"/>
          <w:sz w:val="28"/>
          <w:szCs w:val="20"/>
          <w:highlight w:val="yellow"/>
        </w:rPr>
      </w:pPr>
    </w:p>
    <w:p w:rsidR="002F642D" w:rsidRPr="00FF5090" w:rsidRDefault="002F642D" w:rsidP="00B82D0D">
      <w:pPr>
        <w:shd w:val="clear" w:color="auto" w:fill="FFFFFF"/>
        <w:spacing w:after="200" w:line="276" w:lineRule="auto"/>
        <w:ind w:right="14"/>
        <w:rPr>
          <w:rFonts w:ascii="Book Antiqua" w:hAnsi="Book Antiqua"/>
          <w:b/>
          <w:sz w:val="28"/>
          <w:szCs w:val="20"/>
          <w:highlight w:val="yellow"/>
        </w:rPr>
      </w:pPr>
    </w:p>
    <w:p w:rsidR="002F642D" w:rsidRPr="00FF5090" w:rsidRDefault="002F642D" w:rsidP="00B82D0D">
      <w:pPr>
        <w:shd w:val="clear" w:color="auto" w:fill="FFFFFF"/>
        <w:spacing w:after="200" w:line="276" w:lineRule="auto"/>
        <w:ind w:right="14"/>
        <w:rPr>
          <w:rFonts w:ascii="Book Antiqua" w:hAnsi="Book Antiqua"/>
          <w:b/>
          <w:sz w:val="28"/>
          <w:szCs w:val="20"/>
          <w:highlight w:val="yellow"/>
        </w:rPr>
      </w:pPr>
    </w:p>
    <w:p w:rsidR="00745163" w:rsidRPr="00FF5090" w:rsidRDefault="00745163" w:rsidP="004A2266">
      <w:pPr>
        <w:jc w:val="center"/>
        <w:rPr>
          <w:rFonts w:ascii="Book Antiqua" w:hAnsi="Book Antiqua"/>
          <w:b/>
          <w:spacing w:val="20"/>
          <w:sz w:val="20"/>
          <w:szCs w:val="20"/>
          <w:highlight w:val="yellow"/>
        </w:rPr>
        <w:sectPr w:rsidR="00745163" w:rsidRPr="00FF5090" w:rsidSect="00745163">
          <w:type w:val="continuous"/>
          <w:pgSz w:w="11906" w:h="16838"/>
          <w:pgMar w:top="1440" w:right="1080" w:bottom="1440" w:left="1080" w:header="708" w:footer="708" w:gutter="0"/>
          <w:cols w:space="708"/>
          <w:titlePg/>
          <w:docGrid w:linePitch="360"/>
        </w:sectPr>
      </w:pPr>
    </w:p>
    <w:p w:rsidR="004A2266" w:rsidRPr="007C133E" w:rsidRDefault="004A2266" w:rsidP="004A2266">
      <w:pPr>
        <w:jc w:val="center"/>
        <w:rPr>
          <w:rFonts w:ascii="Book Antiqua" w:hAnsi="Book Antiqua"/>
          <w:b/>
          <w:spacing w:val="20"/>
          <w:sz w:val="22"/>
          <w:szCs w:val="20"/>
        </w:rPr>
      </w:pPr>
      <w:r w:rsidRPr="007C133E">
        <w:rPr>
          <w:rFonts w:ascii="Book Antiqua" w:hAnsi="Book Antiqua"/>
          <w:b/>
          <w:spacing w:val="20"/>
          <w:sz w:val="22"/>
          <w:szCs w:val="20"/>
        </w:rPr>
        <w:lastRenderedPageBreak/>
        <w:t>ΠΕΡΙΕΧΟΜΕΝΑ</w:t>
      </w:r>
    </w:p>
    <w:p w:rsidR="0053644B" w:rsidRPr="00FF5090" w:rsidRDefault="0053644B" w:rsidP="001576FE">
      <w:pPr>
        <w:spacing w:line="360" w:lineRule="auto"/>
        <w:rPr>
          <w:rFonts w:ascii="Book Antiqua" w:hAnsi="Book Antiqua"/>
          <w:b/>
          <w:spacing w:val="20"/>
          <w:sz w:val="20"/>
          <w:szCs w:val="20"/>
          <w:highlight w:val="yellow"/>
        </w:rPr>
      </w:pPr>
    </w:p>
    <w:p w:rsidR="00A40FB0" w:rsidRDefault="006B64D3">
      <w:pPr>
        <w:pStyle w:val="10"/>
        <w:rPr>
          <w:rFonts w:asciiTheme="minorHAnsi" w:eastAsiaTheme="minorEastAsia" w:hAnsiTheme="minorHAnsi" w:cstheme="minorBidi"/>
          <w:noProof/>
          <w:sz w:val="22"/>
          <w:szCs w:val="22"/>
        </w:rPr>
      </w:pPr>
      <w:r w:rsidRPr="006B64D3">
        <w:rPr>
          <w:rFonts w:ascii="Book Antiqua" w:hAnsi="Book Antiqua"/>
          <w:szCs w:val="20"/>
          <w:highlight w:val="yellow"/>
        </w:rPr>
        <w:fldChar w:fldCharType="begin"/>
      </w:r>
      <w:r w:rsidR="004A2266" w:rsidRPr="0023182B">
        <w:rPr>
          <w:rFonts w:ascii="Book Antiqua" w:hAnsi="Book Antiqua"/>
          <w:szCs w:val="20"/>
          <w:highlight w:val="yellow"/>
        </w:rPr>
        <w:instrText xml:space="preserve"> TOC \o "1-3" \h \z \u </w:instrText>
      </w:r>
      <w:r w:rsidRPr="006B64D3">
        <w:rPr>
          <w:rFonts w:ascii="Book Antiqua" w:hAnsi="Book Antiqua"/>
          <w:szCs w:val="20"/>
          <w:highlight w:val="yellow"/>
        </w:rPr>
        <w:fldChar w:fldCharType="separate"/>
      </w:r>
      <w:hyperlink w:anchor="_Toc15302714" w:history="1">
        <w:r w:rsidR="00A40FB0" w:rsidRPr="00462629">
          <w:rPr>
            <w:rStyle w:val="-"/>
            <w:rFonts w:ascii="Book Antiqua" w:hAnsi="Book Antiqua"/>
            <w:noProof/>
          </w:rPr>
          <w:t>Έκθεση Διοικητικού Συμβουλίου</w:t>
        </w:r>
        <w:r w:rsidR="00A40FB0">
          <w:rPr>
            <w:noProof/>
            <w:webHidden/>
          </w:rPr>
          <w:tab/>
        </w:r>
        <w:r>
          <w:rPr>
            <w:noProof/>
            <w:webHidden/>
          </w:rPr>
          <w:fldChar w:fldCharType="begin"/>
        </w:r>
        <w:r w:rsidR="00A40FB0">
          <w:rPr>
            <w:noProof/>
            <w:webHidden/>
          </w:rPr>
          <w:instrText xml:space="preserve"> PAGEREF _Toc15302714 \h </w:instrText>
        </w:r>
        <w:r>
          <w:rPr>
            <w:noProof/>
            <w:webHidden/>
          </w:rPr>
        </w:r>
        <w:r>
          <w:rPr>
            <w:noProof/>
            <w:webHidden/>
          </w:rPr>
          <w:fldChar w:fldCharType="separate"/>
        </w:r>
        <w:r w:rsidR="00A40FB0">
          <w:rPr>
            <w:noProof/>
            <w:webHidden/>
          </w:rPr>
          <w:t>3</w:t>
        </w:r>
        <w:r>
          <w:rPr>
            <w:noProof/>
            <w:webHidden/>
          </w:rPr>
          <w:fldChar w:fldCharType="end"/>
        </w:r>
      </w:hyperlink>
    </w:p>
    <w:p w:rsidR="00A40FB0" w:rsidRDefault="006B64D3">
      <w:pPr>
        <w:pStyle w:val="10"/>
        <w:rPr>
          <w:rFonts w:asciiTheme="minorHAnsi" w:eastAsiaTheme="minorEastAsia" w:hAnsiTheme="minorHAnsi" w:cstheme="minorBidi"/>
          <w:noProof/>
          <w:sz w:val="22"/>
          <w:szCs w:val="22"/>
        </w:rPr>
      </w:pPr>
      <w:hyperlink w:anchor="_Toc15302715" w:history="1">
        <w:r w:rsidR="00A40FB0" w:rsidRPr="00462629">
          <w:rPr>
            <w:rStyle w:val="-"/>
            <w:rFonts w:ascii="Book Antiqua" w:hAnsi="Book Antiqua"/>
            <w:b/>
            <w:noProof/>
          </w:rPr>
          <w:t>Έκθεση Ανεξάρτητου Ορκωτού Ελεγκτή</w:t>
        </w:r>
        <w:r w:rsidR="00A40FB0" w:rsidRPr="00462629">
          <w:rPr>
            <w:rStyle w:val="-"/>
            <w:rFonts w:ascii="Book Antiqua" w:hAnsi="Book Antiqua"/>
            <w:b/>
            <w:noProof/>
            <w:spacing w:val="-27"/>
          </w:rPr>
          <w:t xml:space="preserve"> </w:t>
        </w:r>
        <w:r w:rsidR="00A40FB0" w:rsidRPr="00462629">
          <w:rPr>
            <w:rStyle w:val="-"/>
            <w:rFonts w:ascii="Book Antiqua" w:hAnsi="Book Antiqua"/>
            <w:b/>
            <w:noProof/>
          </w:rPr>
          <w:t>Λογιστή</w:t>
        </w:r>
        <w:r w:rsidR="00A40FB0">
          <w:rPr>
            <w:noProof/>
            <w:webHidden/>
          </w:rPr>
          <w:tab/>
        </w:r>
        <w:r>
          <w:rPr>
            <w:noProof/>
            <w:webHidden/>
          </w:rPr>
          <w:fldChar w:fldCharType="begin"/>
        </w:r>
        <w:r w:rsidR="00A40FB0">
          <w:rPr>
            <w:noProof/>
            <w:webHidden/>
          </w:rPr>
          <w:instrText xml:space="preserve"> PAGEREF _Toc15302715 \h </w:instrText>
        </w:r>
        <w:r>
          <w:rPr>
            <w:noProof/>
            <w:webHidden/>
          </w:rPr>
        </w:r>
        <w:r>
          <w:rPr>
            <w:noProof/>
            <w:webHidden/>
          </w:rPr>
          <w:fldChar w:fldCharType="separate"/>
        </w:r>
        <w:r w:rsidR="00A40FB0">
          <w:rPr>
            <w:noProof/>
            <w:webHidden/>
          </w:rPr>
          <w:t>6</w:t>
        </w:r>
        <w:r>
          <w:rPr>
            <w:noProof/>
            <w:webHidden/>
          </w:rPr>
          <w:fldChar w:fldCharType="end"/>
        </w:r>
      </w:hyperlink>
    </w:p>
    <w:p w:rsidR="00A40FB0" w:rsidRDefault="006B64D3">
      <w:pPr>
        <w:pStyle w:val="10"/>
        <w:rPr>
          <w:rFonts w:asciiTheme="minorHAnsi" w:eastAsiaTheme="minorEastAsia" w:hAnsiTheme="minorHAnsi" w:cstheme="minorBidi"/>
          <w:noProof/>
          <w:sz w:val="22"/>
          <w:szCs w:val="22"/>
        </w:rPr>
      </w:pPr>
      <w:hyperlink w:anchor="_Toc15302716" w:history="1">
        <w:r w:rsidR="00A40FB0" w:rsidRPr="00462629">
          <w:rPr>
            <w:rStyle w:val="-"/>
            <w:rFonts w:ascii="Book Antiqua" w:hAnsi="Book Antiqua"/>
            <w:noProof/>
          </w:rPr>
          <w:t>ΙΣΟΛΟΓΙΣΜΟΣ ΤΗΣ 31/12/2018</w:t>
        </w:r>
        <w:r w:rsidR="00A40FB0">
          <w:rPr>
            <w:noProof/>
            <w:webHidden/>
          </w:rPr>
          <w:tab/>
        </w:r>
        <w:r>
          <w:rPr>
            <w:noProof/>
            <w:webHidden/>
          </w:rPr>
          <w:fldChar w:fldCharType="begin"/>
        </w:r>
        <w:r w:rsidR="00A40FB0">
          <w:rPr>
            <w:noProof/>
            <w:webHidden/>
          </w:rPr>
          <w:instrText xml:space="preserve"> PAGEREF _Toc15302716 \h </w:instrText>
        </w:r>
        <w:r>
          <w:rPr>
            <w:noProof/>
            <w:webHidden/>
          </w:rPr>
        </w:r>
        <w:r>
          <w:rPr>
            <w:noProof/>
            <w:webHidden/>
          </w:rPr>
          <w:fldChar w:fldCharType="separate"/>
        </w:r>
        <w:r w:rsidR="00A40FB0">
          <w:rPr>
            <w:noProof/>
            <w:webHidden/>
          </w:rPr>
          <w:t>10</w:t>
        </w:r>
        <w:r>
          <w:rPr>
            <w:noProof/>
            <w:webHidden/>
          </w:rPr>
          <w:fldChar w:fldCharType="end"/>
        </w:r>
      </w:hyperlink>
    </w:p>
    <w:p w:rsidR="00A40FB0" w:rsidRDefault="006B64D3">
      <w:pPr>
        <w:pStyle w:val="10"/>
        <w:rPr>
          <w:rFonts w:asciiTheme="minorHAnsi" w:eastAsiaTheme="minorEastAsia" w:hAnsiTheme="minorHAnsi" w:cstheme="minorBidi"/>
          <w:noProof/>
          <w:sz w:val="22"/>
          <w:szCs w:val="22"/>
        </w:rPr>
      </w:pPr>
      <w:hyperlink w:anchor="_Toc15302717" w:history="1">
        <w:r w:rsidR="00A40FB0" w:rsidRPr="00462629">
          <w:rPr>
            <w:rStyle w:val="-"/>
            <w:rFonts w:ascii="Book Antiqua" w:hAnsi="Book Antiqua"/>
            <w:noProof/>
          </w:rPr>
          <w:t>ΚΑΤΑΣΤΑΣΗ ΑΠΟΤΕΛΕΣΜΑΤΩΝ κατά ΕΙΔΟΣ</w:t>
        </w:r>
        <w:r w:rsidR="00A40FB0">
          <w:rPr>
            <w:noProof/>
            <w:webHidden/>
          </w:rPr>
          <w:tab/>
        </w:r>
        <w:r>
          <w:rPr>
            <w:noProof/>
            <w:webHidden/>
          </w:rPr>
          <w:fldChar w:fldCharType="begin"/>
        </w:r>
        <w:r w:rsidR="00A40FB0">
          <w:rPr>
            <w:noProof/>
            <w:webHidden/>
          </w:rPr>
          <w:instrText xml:space="preserve"> PAGEREF _Toc15302717 \h </w:instrText>
        </w:r>
        <w:r>
          <w:rPr>
            <w:noProof/>
            <w:webHidden/>
          </w:rPr>
        </w:r>
        <w:r>
          <w:rPr>
            <w:noProof/>
            <w:webHidden/>
          </w:rPr>
          <w:fldChar w:fldCharType="separate"/>
        </w:r>
        <w:r w:rsidR="00A40FB0">
          <w:rPr>
            <w:noProof/>
            <w:webHidden/>
          </w:rPr>
          <w:t>12</w:t>
        </w:r>
        <w:r>
          <w:rPr>
            <w:noProof/>
            <w:webHidden/>
          </w:rPr>
          <w:fldChar w:fldCharType="end"/>
        </w:r>
      </w:hyperlink>
    </w:p>
    <w:p w:rsidR="00A40FB0" w:rsidRDefault="006B64D3">
      <w:pPr>
        <w:pStyle w:val="10"/>
        <w:rPr>
          <w:rFonts w:asciiTheme="minorHAnsi" w:eastAsiaTheme="minorEastAsia" w:hAnsiTheme="minorHAnsi" w:cstheme="minorBidi"/>
          <w:noProof/>
          <w:sz w:val="22"/>
          <w:szCs w:val="22"/>
        </w:rPr>
      </w:pPr>
      <w:hyperlink w:anchor="_Toc15302718" w:history="1">
        <w:r w:rsidR="00A40FB0" w:rsidRPr="00462629">
          <w:rPr>
            <w:rStyle w:val="-"/>
            <w:rFonts w:ascii="Book Antiqua" w:hAnsi="Book Antiqua"/>
            <w:noProof/>
          </w:rPr>
          <w:t>Προσάρτημα (σημειώσεις) επί των χρηματοοικονομικών καταστάσεων της 31ης Δεκεμβρίου 2018</w:t>
        </w:r>
        <w:r w:rsidR="00A40FB0">
          <w:rPr>
            <w:noProof/>
            <w:webHidden/>
          </w:rPr>
          <w:tab/>
        </w:r>
        <w:r>
          <w:rPr>
            <w:noProof/>
            <w:webHidden/>
          </w:rPr>
          <w:fldChar w:fldCharType="begin"/>
        </w:r>
        <w:r w:rsidR="00A40FB0">
          <w:rPr>
            <w:noProof/>
            <w:webHidden/>
          </w:rPr>
          <w:instrText xml:space="preserve"> PAGEREF _Toc15302718 \h </w:instrText>
        </w:r>
        <w:r>
          <w:rPr>
            <w:noProof/>
            <w:webHidden/>
          </w:rPr>
        </w:r>
        <w:r>
          <w:rPr>
            <w:noProof/>
            <w:webHidden/>
          </w:rPr>
          <w:fldChar w:fldCharType="separate"/>
        </w:r>
        <w:r w:rsidR="00A40FB0">
          <w:rPr>
            <w:noProof/>
            <w:webHidden/>
          </w:rPr>
          <w:t>13</w:t>
        </w:r>
        <w:r>
          <w:rPr>
            <w:noProof/>
            <w:webHidden/>
          </w:rPr>
          <w:fldChar w:fldCharType="end"/>
        </w:r>
      </w:hyperlink>
    </w:p>
    <w:p w:rsidR="00A40FB0" w:rsidRDefault="006B64D3">
      <w:pPr>
        <w:pStyle w:val="10"/>
        <w:tabs>
          <w:tab w:val="left" w:pos="240"/>
        </w:tabs>
        <w:rPr>
          <w:rFonts w:asciiTheme="minorHAnsi" w:eastAsiaTheme="minorEastAsia" w:hAnsiTheme="minorHAnsi" w:cstheme="minorBidi"/>
          <w:noProof/>
          <w:sz w:val="22"/>
          <w:szCs w:val="22"/>
        </w:rPr>
      </w:pPr>
      <w:hyperlink w:anchor="_Toc15302719" w:history="1">
        <w:r w:rsidR="00A40FB0" w:rsidRPr="00462629">
          <w:rPr>
            <w:rStyle w:val="-"/>
            <w:rFonts w:ascii="Book Antiqua" w:hAnsi="Book Antiqua"/>
            <w:noProof/>
          </w:rPr>
          <w:t>1.</w:t>
        </w:r>
        <w:r w:rsidR="00A40FB0">
          <w:rPr>
            <w:rFonts w:asciiTheme="minorHAnsi" w:eastAsiaTheme="minorEastAsia" w:hAnsiTheme="minorHAnsi" w:cstheme="minorBidi"/>
            <w:noProof/>
            <w:sz w:val="22"/>
            <w:szCs w:val="22"/>
          </w:rPr>
          <w:tab/>
        </w:r>
        <w:r w:rsidR="00A40FB0" w:rsidRPr="00462629">
          <w:rPr>
            <w:rStyle w:val="-"/>
            <w:rFonts w:cs="Tahoma"/>
            <w:noProof/>
          </w:rPr>
          <w:t>﻿</w:t>
        </w:r>
        <w:r w:rsidR="00A40FB0" w:rsidRPr="00462629">
          <w:rPr>
            <w:rStyle w:val="-"/>
            <w:rFonts w:ascii="Book Antiqua" w:hAnsi="Book Antiqua" w:cs="Arial Narrow"/>
            <w:noProof/>
          </w:rPr>
          <w:t>Π</w:t>
        </w:r>
        <w:r w:rsidR="00A40FB0" w:rsidRPr="00462629">
          <w:rPr>
            <w:rStyle w:val="-"/>
            <w:rFonts w:ascii="Book Antiqua" w:hAnsi="Book Antiqua"/>
            <w:noProof/>
          </w:rPr>
          <w:t>ληροφορίες σχετικές με την Εταιρεία (Άρθρο 29, παρ. 3)</w:t>
        </w:r>
        <w:r w:rsidR="00A40FB0">
          <w:rPr>
            <w:noProof/>
            <w:webHidden/>
          </w:rPr>
          <w:tab/>
        </w:r>
        <w:r>
          <w:rPr>
            <w:noProof/>
            <w:webHidden/>
          </w:rPr>
          <w:fldChar w:fldCharType="begin"/>
        </w:r>
        <w:r w:rsidR="00A40FB0">
          <w:rPr>
            <w:noProof/>
            <w:webHidden/>
          </w:rPr>
          <w:instrText xml:space="preserve"> PAGEREF _Toc15302719 \h </w:instrText>
        </w:r>
        <w:r>
          <w:rPr>
            <w:noProof/>
            <w:webHidden/>
          </w:rPr>
        </w:r>
        <w:r>
          <w:rPr>
            <w:noProof/>
            <w:webHidden/>
          </w:rPr>
          <w:fldChar w:fldCharType="separate"/>
        </w:r>
        <w:r w:rsidR="00A40FB0">
          <w:rPr>
            <w:noProof/>
            <w:webHidden/>
          </w:rPr>
          <w:t>13</w:t>
        </w:r>
        <w:r>
          <w:rPr>
            <w:noProof/>
            <w:webHidden/>
          </w:rPr>
          <w:fldChar w:fldCharType="end"/>
        </w:r>
      </w:hyperlink>
    </w:p>
    <w:p w:rsidR="00A40FB0" w:rsidRDefault="006B64D3">
      <w:pPr>
        <w:pStyle w:val="10"/>
        <w:tabs>
          <w:tab w:val="left" w:pos="240"/>
        </w:tabs>
        <w:rPr>
          <w:rFonts w:asciiTheme="minorHAnsi" w:eastAsiaTheme="minorEastAsia" w:hAnsiTheme="minorHAnsi" w:cstheme="minorBidi"/>
          <w:noProof/>
          <w:sz w:val="22"/>
          <w:szCs w:val="22"/>
        </w:rPr>
      </w:pPr>
      <w:hyperlink w:anchor="_Toc15302720" w:history="1">
        <w:r w:rsidR="00A40FB0" w:rsidRPr="00462629">
          <w:rPr>
            <w:rStyle w:val="-"/>
            <w:rFonts w:ascii="Book Antiqua" w:hAnsi="Book Antiqua"/>
            <w:noProof/>
          </w:rPr>
          <w:t>2.</w:t>
        </w:r>
        <w:r w:rsidR="00A40FB0">
          <w:rPr>
            <w:rFonts w:asciiTheme="minorHAnsi" w:eastAsiaTheme="minorEastAsia" w:hAnsiTheme="minorHAnsi" w:cstheme="minorBidi"/>
            <w:noProof/>
            <w:sz w:val="22"/>
            <w:szCs w:val="22"/>
          </w:rPr>
          <w:tab/>
        </w:r>
        <w:r w:rsidR="00A40FB0" w:rsidRPr="00462629">
          <w:rPr>
            <w:rStyle w:val="-"/>
            <w:rFonts w:ascii="Book Antiqua" w:hAnsi="Book Antiqua"/>
            <w:noProof/>
          </w:rPr>
          <w:t>Χρηματοοικονομικές δεσμεύσεις, εγγυήσεις, και ενδεχόμενες υποχρεώσεις που δεν εμφανίζονται στον ισολογισμό (Άρθρο 29, παρ. 16)</w:t>
        </w:r>
        <w:r w:rsidR="00A40FB0">
          <w:rPr>
            <w:noProof/>
            <w:webHidden/>
          </w:rPr>
          <w:tab/>
        </w:r>
        <w:r>
          <w:rPr>
            <w:noProof/>
            <w:webHidden/>
          </w:rPr>
          <w:fldChar w:fldCharType="begin"/>
        </w:r>
        <w:r w:rsidR="00A40FB0">
          <w:rPr>
            <w:noProof/>
            <w:webHidden/>
          </w:rPr>
          <w:instrText xml:space="preserve"> PAGEREF _Toc15302720 \h </w:instrText>
        </w:r>
        <w:r>
          <w:rPr>
            <w:noProof/>
            <w:webHidden/>
          </w:rPr>
        </w:r>
        <w:r>
          <w:rPr>
            <w:noProof/>
            <w:webHidden/>
          </w:rPr>
          <w:fldChar w:fldCharType="separate"/>
        </w:r>
        <w:r w:rsidR="00A40FB0">
          <w:rPr>
            <w:noProof/>
            <w:webHidden/>
          </w:rPr>
          <w:t>13</w:t>
        </w:r>
        <w:r>
          <w:rPr>
            <w:noProof/>
            <w:webHidden/>
          </w:rPr>
          <w:fldChar w:fldCharType="end"/>
        </w:r>
      </w:hyperlink>
    </w:p>
    <w:p w:rsidR="00A40FB0" w:rsidRDefault="006B64D3">
      <w:pPr>
        <w:pStyle w:val="10"/>
        <w:tabs>
          <w:tab w:val="left" w:pos="240"/>
        </w:tabs>
        <w:rPr>
          <w:rFonts w:asciiTheme="minorHAnsi" w:eastAsiaTheme="minorEastAsia" w:hAnsiTheme="minorHAnsi" w:cstheme="minorBidi"/>
          <w:noProof/>
          <w:sz w:val="22"/>
          <w:szCs w:val="22"/>
        </w:rPr>
      </w:pPr>
      <w:hyperlink w:anchor="_Toc15302721" w:history="1">
        <w:r w:rsidR="00A40FB0" w:rsidRPr="00462629">
          <w:rPr>
            <w:rStyle w:val="-"/>
            <w:rFonts w:ascii="Book Antiqua" w:hAnsi="Book Antiqua"/>
            <w:noProof/>
          </w:rPr>
          <w:t>3.</w:t>
        </w:r>
        <w:r w:rsidR="00A40FB0">
          <w:rPr>
            <w:rFonts w:asciiTheme="minorHAnsi" w:eastAsiaTheme="minorEastAsia" w:hAnsiTheme="minorHAnsi" w:cstheme="minorBidi"/>
            <w:noProof/>
            <w:sz w:val="22"/>
            <w:szCs w:val="22"/>
          </w:rPr>
          <w:tab/>
        </w:r>
        <w:r w:rsidR="00A40FB0" w:rsidRPr="00462629">
          <w:rPr>
            <w:rStyle w:val="-"/>
            <w:rFonts w:ascii="Book Antiqua" w:hAnsi="Book Antiqua"/>
            <w:noProof/>
          </w:rPr>
          <w:t>Προκαταβολές και πιστώσεις σε μέλη διοικητικών, διαχειριστικών και εποπτικών οργάνων (Άρθρο 29, παρ. 25)</w:t>
        </w:r>
        <w:r w:rsidR="00A40FB0">
          <w:rPr>
            <w:noProof/>
            <w:webHidden/>
          </w:rPr>
          <w:tab/>
        </w:r>
        <w:r>
          <w:rPr>
            <w:noProof/>
            <w:webHidden/>
          </w:rPr>
          <w:fldChar w:fldCharType="begin"/>
        </w:r>
        <w:r w:rsidR="00A40FB0">
          <w:rPr>
            <w:noProof/>
            <w:webHidden/>
          </w:rPr>
          <w:instrText xml:space="preserve"> PAGEREF _Toc15302721 \h </w:instrText>
        </w:r>
        <w:r>
          <w:rPr>
            <w:noProof/>
            <w:webHidden/>
          </w:rPr>
        </w:r>
        <w:r>
          <w:rPr>
            <w:noProof/>
            <w:webHidden/>
          </w:rPr>
          <w:fldChar w:fldCharType="separate"/>
        </w:r>
        <w:r w:rsidR="00A40FB0">
          <w:rPr>
            <w:noProof/>
            <w:webHidden/>
          </w:rPr>
          <w:t>14</w:t>
        </w:r>
        <w:r>
          <w:rPr>
            <w:noProof/>
            <w:webHidden/>
          </w:rPr>
          <w:fldChar w:fldCharType="end"/>
        </w:r>
      </w:hyperlink>
    </w:p>
    <w:p w:rsidR="00A40FB0" w:rsidRDefault="006B64D3">
      <w:pPr>
        <w:pStyle w:val="10"/>
        <w:tabs>
          <w:tab w:val="left" w:pos="240"/>
        </w:tabs>
        <w:rPr>
          <w:rFonts w:asciiTheme="minorHAnsi" w:eastAsiaTheme="minorEastAsia" w:hAnsiTheme="minorHAnsi" w:cstheme="minorBidi"/>
          <w:noProof/>
          <w:sz w:val="22"/>
          <w:szCs w:val="22"/>
        </w:rPr>
      </w:pPr>
      <w:hyperlink w:anchor="_Toc15302722" w:history="1">
        <w:r w:rsidR="00A40FB0" w:rsidRPr="00462629">
          <w:rPr>
            <w:rStyle w:val="-"/>
            <w:rFonts w:ascii="Book Antiqua" w:hAnsi="Book Antiqua"/>
            <w:noProof/>
          </w:rPr>
          <w:t>4.</w:t>
        </w:r>
        <w:r w:rsidR="00A40FB0">
          <w:rPr>
            <w:rFonts w:asciiTheme="minorHAnsi" w:eastAsiaTheme="minorEastAsia" w:hAnsiTheme="minorHAnsi" w:cstheme="minorBidi"/>
            <w:noProof/>
            <w:sz w:val="22"/>
            <w:szCs w:val="22"/>
          </w:rPr>
          <w:tab/>
        </w:r>
        <w:r w:rsidR="00A40FB0" w:rsidRPr="00462629">
          <w:rPr>
            <w:rStyle w:val="-"/>
            <w:rFonts w:ascii="Book Antiqua" w:hAnsi="Book Antiqua"/>
            <w:noProof/>
          </w:rPr>
          <w:t>Μεταγενέστερα γεγονότα</w:t>
        </w:r>
        <w:r w:rsidR="00A40FB0">
          <w:rPr>
            <w:noProof/>
            <w:webHidden/>
          </w:rPr>
          <w:tab/>
        </w:r>
        <w:r>
          <w:rPr>
            <w:noProof/>
            <w:webHidden/>
          </w:rPr>
          <w:fldChar w:fldCharType="begin"/>
        </w:r>
        <w:r w:rsidR="00A40FB0">
          <w:rPr>
            <w:noProof/>
            <w:webHidden/>
          </w:rPr>
          <w:instrText xml:space="preserve"> PAGEREF _Toc15302722 \h </w:instrText>
        </w:r>
        <w:r>
          <w:rPr>
            <w:noProof/>
            <w:webHidden/>
          </w:rPr>
        </w:r>
        <w:r>
          <w:rPr>
            <w:noProof/>
            <w:webHidden/>
          </w:rPr>
          <w:fldChar w:fldCharType="separate"/>
        </w:r>
        <w:r w:rsidR="00A40FB0">
          <w:rPr>
            <w:noProof/>
            <w:webHidden/>
          </w:rPr>
          <w:t>14</w:t>
        </w:r>
        <w:r>
          <w:rPr>
            <w:noProof/>
            <w:webHidden/>
          </w:rPr>
          <w:fldChar w:fldCharType="end"/>
        </w:r>
      </w:hyperlink>
    </w:p>
    <w:p w:rsidR="00A40FB0" w:rsidRDefault="006B64D3">
      <w:pPr>
        <w:pStyle w:val="10"/>
        <w:tabs>
          <w:tab w:val="left" w:pos="240"/>
        </w:tabs>
        <w:rPr>
          <w:rFonts w:asciiTheme="minorHAnsi" w:eastAsiaTheme="minorEastAsia" w:hAnsiTheme="minorHAnsi" w:cstheme="minorBidi"/>
          <w:noProof/>
          <w:sz w:val="22"/>
          <w:szCs w:val="22"/>
        </w:rPr>
      </w:pPr>
      <w:hyperlink w:anchor="_Toc15302723" w:history="1">
        <w:r w:rsidR="00A40FB0" w:rsidRPr="00462629">
          <w:rPr>
            <w:rStyle w:val="-"/>
            <w:rFonts w:ascii="Book Antiqua" w:hAnsi="Book Antiqua"/>
            <w:noProof/>
          </w:rPr>
          <w:t>5.</w:t>
        </w:r>
        <w:r w:rsidR="00A40FB0">
          <w:rPr>
            <w:rFonts w:asciiTheme="minorHAnsi" w:eastAsiaTheme="minorEastAsia" w:hAnsiTheme="minorHAnsi" w:cstheme="minorBidi"/>
            <w:noProof/>
            <w:sz w:val="22"/>
            <w:szCs w:val="22"/>
          </w:rPr>
          <w:tab/>
        </w:r>
        <w:r w:rsidR="00A40FB0" w:rsidRPr="00462629">
          <w:rPr>
            <w:rStyle w:val="-"/>
            <w:rFonts w:ascii="Book Antiqua" w:hAnsi="Book Antiqua"/>
            <w:noProof/>
          </w:rPr>
          <w:t>Λοιπά θέματα</w:t>
        </w:r>
        <w:r w:rsidR="00A40FB0">
          <w:rPr>
            <w:noProof/>
            <w:webHidden/>
          </w:rPr>
          <w:tab/>
        </w:r>
        <w:r>
          <w:rPr>
            <w:noProof/>
            <w:webHidden/>
          </w:rPr>
          <w:fldChar w:fldCharType="begin"/>
        </w:r>
        <w:r w:rsidR="00A40FB0">
          <w:rPr>
            <w:noProof/>
            <w:webHidden/>
          </w:rPr>
          <w:instrText xml:space="preserve"> PAGEREF _Toc15302723 \h </w:instrText>
        </w:r>
        <w:r>
          <w:rPr>
            <w:noProof/>
            <w:webHidden/>
          </w:rPr>
        </w:r>
        <w:r>
          <w:rPr>
            <w:noProof/>
            <w:webHidden/>
          </w:rPr>
          <w:fldChar w:fldCharType="separate"/>
        </w:r>
        <w:r w:rsidR="00A40FB0">
          <w:rPr>
            <w:noProof/>
            <w:webHidden/>
          </w:rPr>
          <w:t>14</w:t>
        </w:r>
        <w:r>
          <w:rPr>
            <w:noProof/>
            <w:webHidden/>
          </w:rPr>
          <w:fldChar w:fldCharType="end"/>
        </w:r>
      </w:hyperlink>
    </w:p>
    <w:p w:rsidR="00801AB8" w:rsidRPr="00FF5090" w:rsidRDefault="006B64D3" w:rsidP="001576FE">
      <w:pPr>
        <w:spacing w:before="120" w:after="120" w:line="360" w:lineRule="auto"/>
        <w:rPr>
          <w:rFonts w:ascii="Book Antiqua" w:hAnsi="Book Antiqua"/>
          <w:b/>
          <w:bCs/>
          <w:sz w:val="20"/>
          <w:szCs w:val="20"/>
          <w:highlight w:val="yellow"/>
          <w:lang w:val="en-US"/>
        </w:rPr>
        <w:sectPr w:rsidR="00801AB8" w:rsidRPr="00FF5090" w:rsidSect="00745163">
          <w:headerReference w:type="first" r:id="rId12"/>
          <w:footerReference w:type="first" r:id="rId13"/>
          <w:pgSz w:w="11906" w:h="16838"/>
          <w:pgMar w:top="1440" w:right="1080" w:bottom="1440" w:left="1080" w:header="708" w:footer="708" w:gutter="0"/>
          <w:cols w:space="708"/>
          <w:titlePg/>
          <w:docGrid w:linePitch="360"/>
        </w:sectPr>
      </w:pPr>
      <w:r w:rsidRPr="0023182B">
        <w:rPr>
          <w:rFonts w:ascii="Book Antiqua" w:hAnsi="Book Antiqua"/>
          <w:b/>
          <w:bCs/>
          <w:sz w:val="20"/>
          <w:szCs w:val="20"/>
          <w:highlight w:val="yellow"/>
        </w:rPr>
        <w:fldChar w:fldCharType="end"/>
      </w:r>
      <w:bookmarkStart w:id="1" w:name="_Toc446004040"/>
      <w:r w:rsidR="00DF202A" w:rsidRPr="00FF5090">
        <w:rPr>
          <w:rFonts w:ascii="Book Antiqua" w:hAnsi="Book Antiqua"/>
          <w:b/>
          <w:bCs/>
          <w:sz w:val="20"/>
          <w:szCs w:val="20"/>
          <w:highlight w:val="yellow"/>
          <w:lang w:val="en-US"/>
        </w:rPr>
        <w:br w:type="page"/>
      </w:r>
      <w:bookmarkEnd w:id="1"/>
    </w:p>
    <w:p w:rsidR="00801AB8" w:rsidRPr="007C133E" w:rsidRDefault="00801AB8" w:rsidP="00801AB8">
      <w:pPr>
        <w:pStyle w:val="1"/>
        <w:jc w:val="left"/>
        <w:rPr>
          <w:rFonts w:ascii="Book Antiqua" w:hAnsi="Book Antiqua"/>
          <w:sz w:val="22"/>
          <w:szCs w:val="20"/>
        </w:rPr>
      </w:pPr>
      <w:bookmarkStart w:id="2" w:name="_Toc15302714"/>
      <w:r w:rsidRPr="007C133E">
        <w:rPr>
          <w:rFonts w:ascii="Book Antiqua" w:hAnsi="Book Antiqua"/>
          <w:sz w:val="22"/>
          <w:szCs w:val="20"/>
        </w:rPr>
        <w:lastRenderedPageBreak/>
        <w:t>Έκθεση Διοικητικού Συμβουλίου</w:t>
      </w:r>
      <w:bookmarkEnd w:id="2"/>
    </w:p>
    <w:p w:rsidR="00D70242" w:rsidRPr="007C133E" w:rsidRDefault="00D70242" w:rsidP="00D70242">
      <w:pPr>
        <w:rPr>
          <w:rFonts w:ascii="Book Antiqua" w:hAnsi="Book Antiqua"/>
          <w:sz w:val="20"/>
          <w:szCs w:val="20"/>
          <w:lang w:eastAsia="en-US"/>
        </w:rPr>
      </w:pPr>
    </w:p>
    <w:p w:rsidR="001B2208" w:rsidRPr="001B2208" w:rsidRDefault="001B2208" w:rsidP="001B2208">
      <w:pPr>
        <w:spacing w:line="276" w:lineRule="auto"/>
        <w:jc w:val="both"/>
        <w:rPr>
          <w:rFonts w:ascii="Book Antiqua" w:eastAsia="Calibri" w:hAnsi="Book Antiqua"/>
          <w:sz w:val="20"/>
          <w:szCs w:val="20"/>
        </w:rPr>
      </w:pPr>
      <w:r w:rsidRPr="001B2208">
        <w:rPr>
          <w:rFonts w:ascii="Book Antiqua" w:eastAsia="Calibri" w:hAnsi="Book Antiqua"/>
          <w:sz w:val="20"/>
          <w:szCs w:val="20"/>
        </w:rPr>
        <w:t>ΠΡΟΣ</w:t>
      </w:r>
    </w:p>
    <w:p w:rsidR="001B2208" w:rsidRPr="001B2208" w:rsidRDefault="001B2208" w:rsidP="001B2208">
      <w:pPr>
        <w:spacing w:line="276" w:lineRule="auto"/>
        <w:jc w:val="both"/>
        <w:rPr>
          <w:rFonts w:ascii="Book Antiqua" w:eastAsia="Calibri" w:hAnsi="Book Antiqua"/>
          <w:sz w:val="20"/>
          <w:szCs w:val="20"/>
        </w:rPr>
      </w:pPr>
      <w:r w:rsidRPr="001B2208">
        <w:rPr>
          <w:rFonts w:ascii="Book Antiqua" w:eastAsia="Calibri" w:hAnsi="Book Antiqua"/>
          <w:sz w:val="20"/>
          <w:szCs w:val="20"/>
        </w:rPr>
        <w:t>ΤΟΥΣ κ.κ. ΜΕΤΟΧΟΥΣ</w:t>
      </w:r>
    </w:p>
    <w:p w:rsidR="001B2208" w:rsidRPr="001B2208" w:rsidRDefault="001B2208" w:rsidP="001B2208">
      <w:pPr>
        <w:spacing w:line="276" w:lineRule="auto"/>
        <w:jc w:val="both"/>
        <w:rPr>
          <w:rFonts w:ascii="Book Antiqua" w:eastAsia="Calibri" w:hAnsi="Book Antiqua"/>
          <w:sz w:val="20"/>
          <w:szCs w:val="20"/>
        </w:rPr>
      </w:pPr>
      <w:r w:rsidRPr="001B2208">
        <w:rPr>
          <w:rFonts w:ascii="Book Antiqua" w:eastAsia="Calibri" w:hAnsi="Book Antiqua"/>
          <w:sz w:val="20"/>
          <w:szCs w:val="20"/>
        </w:rPr>
        <w:t>ΤΗΣ ΑΝΩΝΥΜΗΣ ΕΤΑΙΡΕΙΑΣ ΜΕ ΤΗΝ ΕΠΩΝΥΜΙΑ «ΑΝΑΠΤΥΞΙΑΚΗ ΡΟΔΟΠΗΣ - Αναπτυξιακή Ανώνυμη Εταιρεία Ο.Τ.Α.»</w:t>
      </w:r>
    </w:p>
    <w:p w:rsidR="001B2208" w:rsidRPr="001B2208" w:rsidRDefault="001B2208" w:rsidP="001B2208">
      <w:pPr>
        <w:spacing w:line="276" w:lineRule="auto"/>
        <w:jc w:val="both"/>
        <w:rPr>
          <w:rFonts w:ascii="Book Antiqua" w:eastAsia="Calibri" w:hAnsi="Book Antiqua"/>
          <w:sz w:val="20"/>
          <w:szCs w:val="20"/>
        </w:rPr>
      </w:pPr>
    </w:p>
    <w:p w:rsidR="001B2208" w:rsidRPr="001B2208" w:rsidRDefault="001B2208" w:rsidP="001B2208">
      <w:pPr>
        <w:spacing w:line="276" w:lineRule="auto"/>
        <w:jc w:val="both"/>
        <w:rPr>
          <w:rFonts w:ascii="Book Antiqua" w:eastAsia="Calibri" w:hAnsi="Book Antiqua"/>
          <w:sz w:val="20"/>
          <w:szCs w:val="20"/>
        </w:rPr>
      </w:pPr>
      <w:r w:rsidRPr="001B2208">
        <w:rPr>
          <w:rFonts w:ascii="Book Antiqua" w:eastAsia="Calibri" w:hAnsi="Book Antiqua"/>
          <w:sz w:val="20"/>
          <w:szCs w:val="20"/>
        </w:rPr>
        <w:t>Κύριοι μέτοχοι,</w:t>
      </w:r>
    </w:p>
    <w:p w:rsidR="001B2208" w:rsidRPr="001B2208" w:rsidRDefault="001B2208" w:rsidP="001B2208">
      <w:pPr>
        <w:spacing w:line="276" w:lineRule="auto"/>
        <w:jc w:val="both"/>
        <w:rPr>
          <w:rFonts w:ascii="Book Antiqua" w:eastAsia="Calibri" w:hAnsi="Book Antiqua"/>
          <w:sz w:val="20"/>
          <w:szCs w:val="20"/>
        </w:rPr>
      </w:pPr>
    </w:p>
    <w:p w:rsidR="001B2208" w:rsidRPr="001B2208" w:rsidRDefault="001B2208" w:rsidP="001B2208">
      <w:pPr>
        <w:spacing w:line="276" w:lineRule="auto"/>
        <w:jc w:val="both"/>
        <w:rPr>
          <w:rFonts w:ascii="Book Antiqua" w:eastAsia="Calibri" w:hAnsi="Book Antiqua"/>
          <w:sz w:val="20"/>
          <w:szCs w:val="20"/>
        </w:rPr>
      </w:pPr>
      <w:r w:rsidRPr="001B2208">
        <w:rPr>
          <w:rFonts w:ascii="Book Antiqua" w:eastAsia="Calibri" w:hAnsi="Book Antiqua"/>
          <w:sz w:val="20"/>
          <w:szCs w:val="20"/>
        </w:rPr>
        <w:t>Η εταιρική χρήση που πέρασε είναι η εικοστή έκτη στη ζωή της εταιρείας και καλύπτει το χρονικό διάστημα από 1/1/2018 έως 31/12/2018. Στο ίδιο χρονικό διάστημα αναφέρονται και οι ετήσιες χρηματοοικονομικές καταστάσεις που έχετε στα χέρια σας.</w:t>
      </w:r>
    </w:p>
    <w:p w:rsidR="001B2208" w:rsidRPr="001B2208" w:rsidRDefault="001B2208" w:rsidP="001B2208">
      <w:pPr>
        <w:spacing w:line="276" w:lineRule="auto"/>
        <w:jc w:val="both"/>
        <w:rPr>
          <w:rFonts w:ascii="Book Antiqua" w:eastAsia="Calibri" w:hAnsi="Book Antiqua"/>
          <w:sz w:val="20"/>
          <w:szCs w:val="20"/>
        </w:rPr>
      </w:pPr>
    </w:p>
    <w:p w:rsidR="001B2208" w:rsidRPr="001B2208" w:rsidRDefault="001B2208" w:rsidP="001B2208">
      <w:pPr>
        <w:spacing w:line="276" w:lineRule="auto"/>
        <w:jc w:val="both"/>
        <w:rPr>
          <w:rFonts w:ascii="Book Antiqua" w:eastAsia="Calibri" w:hAnsi="Book Antiqua"/>
          <w:b/>
          <w:bCs/>
          <w:sz w:val="20"/>
          <w:szCs w:val="20"/>
        </w:rPr>
      </w:pPr>
      <w:r w:rsidRPr="001B2208">
        <w:rPr>
          <w:rFonts w:ascii="Book Antiqua" w:eastAsia="Calibri" w:hAnsi="Book Antiqua"/>
          <w:b/>
          <w:bCs/>
          <w:sz w:val="20"/>
          <w:szCs w:val="20"/>
        </w:rPr>
        <w:t>α. Οικονομική θέση της εταιρείας</w:t>
      </w:r>
    </w:p>
    <w:p w:rsidR="001B2208" w:rsidRPr="001B2208" w:rsidRDefault="001B2208" w:rsidP="001B2208">
      <w:pPr>
        <w:spacing w:line="276" w:lineRule="auto"/>
        <w:jc w:val="both"/>
        <w:rPr>
          <w:rFonts w:ascii="Book Antiqua" w:eastAsia="Calibri" w:hAnsi="Book Antiqua"/>
          <w:sz w:val="20"/>
          <w:szCs w:val="20"/>
        </w:rPr>
      </w:pPr>
    </w:p>
    <w:p w:rsidR="008A7FB5" w:rsidRDefault="001B2208" w:rsidP="001B2208">
      <w:pPr>
        <w:spacing w:line="276" w:lineRule="auto"/>
        <w:jc w:val="both"/>
        <w:rPr>
          <w:rFonts w:ascii="Book Antiqua" w:eastAsia="Calibri" w:hAnsi="Book Antiqua"/>
          <w:sz w:val="20"/>
          <w:szCs w:val="20"/>
        </w:rPr>
      </w:pPr>
      <w:r w:rsidRPr="001B2208">
        <w:rPr>
          <w:rFonts w:ascii="Book Antiqua" w:eastAsia="Calibri" w:hAnsi="Book Antiqua"/>
          <w:sz w:val="20"/>
          <w:szCs w:val="20"/>
        </w:rPr>
        <w:t>Η φετινή χρήση (2018) ήταν ζημιογόνα για την εταιρεία κατά το ποσό των 27.113,72€, γεγονός που οφείλεται κυρίως στην μείωση των εσόδων από τις επιχορηγήσεις  της εταιρίας κατά ποσοστό 17,15% περίπου.</w:t>
      </w:r>
    </w:p>
    <w:p w:rsidR="001B2208" w:rsidRDefault="001B2208" w:rsidP="001B2208">
      <w:pPr>
        <w:spacing w:line="276" w:lineRule="auto"/>
        <w:jc w:val="both"/>
        <w:rPr>
          <w:rFonts w:ascii="Book Antiqua" w:eastAsia="Calibri" w:hAnsi="Book Antiqua"/>
          <w:sz w:val="20"/>
          <w:szCs w:val="20"/>
        </w:rPr>
      </w:pPr>
    </w:p>
    <w:p w:rsidR="008A7FB5" w:rsidRDefault="008A7FB5" w:rsidP="00905930">
      <w:pPr>
        <w:spacing w:line="276" w:lineRule="auto"/>
        <w:jc w:val="both"/>
        <w:rPr>
          <w:rFonts w:ascii="Book Antiqua" w:eastAsia="Calibri" w:hAnsi="Book Antiqua"/>
          <w:sz w:val="20"/>
          <w:szCs w:val="20"/>
        </w:rPr>
      </w:pPr>
      <w:r w:rsidRPr="008A7FB5">
        <w:rPr>
          <w:rFonts w:ascii="Book Antiqua" w:eastAsia="Calibri" w:hAnsi="Book Antiqua"/>
          <w:sz w:val="20"/>
          <w:szCs w:val="20"/>
        </w:rPr>
        <w:t>Τα κονδύλια των λογαριασμών του Ισολογισμού της 31/12/201</w:t>
      </w:r>
      <w:r w:rsidR="00AB22DE" w:rsidRPr="00AB22DE">
        <w:rPr>
          <w:rFonts w:ascii="Book Antiqua" w:eastAsia="Calibri" w:hAnsi="Book Antiqua"/>
          <w:sz w:val="20"/>
          <w:szCs w:val="20"/>
        </w:rPr>
        <w:t>8</w:t>
      </w:r>
      <w:r w:rsidRPr="008A7FB5">
        <w:rPr>
          <w:rFonts w:ascii="Book Antiqua" w:eastAsia="Calibri" w:hAnsi="Book Antiqua"/>
          <w:sz w:val="20"/>
          <w:szCs w:val="20"/>
        </w:rPr>
        <w:t xml:space="preserve"> και του λογαριασμού των αποτελεσμάτων χρήσης αναλύονται με κάθε λεπτομέρεια στο προσάρτημα που τους συνοδεύει και επομένως δεν χρειάζονται περισσότερες εξηγήσεις. Στο συνημμένο πίνακα παρατίθενται κάποιοι βασικοί αριθμοδείκτες ως κατωτέρω:</w:t>
      </w:r>
    </w:p>
    <w:p w:rsidR="008A7FB5" w:rsidRDefault="008A7FB5" w:rsidP="00905930">
      <w:pPr>
        <w:spacing w:line="276" w:lineRule="auto"/>
        <w:jc w:val="both"/>
        <w:rPr>
          <w:rFonts w:ascii="Book Antiqua" w:eastAsia="Calibri" w:hAnsi="Book Antiqua"/>
          <w:sz w:val="20"/>
          <w:szCs w:val="20"/>
        </w:rPr>
      </w:pPr>
    </w:p>
    <w:p w:rsidR="008A7FB5" w:rsidRDefault="00AB22DE" w:rsidP="00905930">
      <w:pPr>
        <w:spacing w:line="276" w:lineRule="auto"/>
        <w:jc w:val="both"/>
        <w:rPr>
          <w:rFonts w:ascii="Book Antiqua" w:eastAsia="Calibri" w:hAnsi="Book Antiqua"/>
          <w:sz w:val="20"/>
          <w:szCs w:val="20"/>
        </w:rPr>
      </w:pPr>
      <w:r w:rsidRPr="00AB22DE">
        <w:rPr>
          <w:rFonts w:eastAsia="Calibri"/>
          <w:noProof/>
        </w:rPr>
        <w:drawing>
          <wp:inline distT="0" distB="0" distL="0" distR="0">
            <wp:extent cx="6188710" cy="3230880"/>
            <wp:effectExtent l="0" t="0" r="2540"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8710" cy="3230880"/>
                    </a:xfrm>
                    <a:prstGeom prst="rect">
                      <a:avLst/>
                    </a:prstGeom>
                    <a:noFill/>
                    <a:ln>
                      <a:noFill/>
                    </a:ln>
                  </pic:spPr>
                </pic:pic>
              </a:graphicData>
            </a:graphic>
          </wp:inline>
        </w:drawing>
      </w:r>
    </w:p>
    <w:p w:rsidR="008A7FB5" w:rsidRDefault="008A7FB5" w:rsidP="00905930">
      <w:pPr>
        <w:spacing w:line="276" w:lineRule="auto"/>
        <w:jc w:val="both"/>
        <w:rPr>
          <w:rFonts w:ascii="Book Antiqua" w:eastAsia="Calibri" w:hAnsi="Book Antiqua"/>
          <w:sz w:val="20"/>
          <w:szCs w:val="20"/>
        </w:rPr>
      </w:pPr>
    </w:p>
    <w:p w:rsidR="008A7FB5" w:rsidRPr="0046629C" w:rsidRDefault="00AB22DE" w:rsidP="00905930">
      <w:pPr>
        <w:spacing w:line="276" w:lineRule="auto"/>
        <w:jc w:val="both"/>
        <w:rPr>
          <w:rFonts w:ascii="Book Antiqua" w:eastAsia="Calibri" w:hAnsi="Book Antiqua"/>
          <w:sz w:val="20"/>
          <w:szCs w:val="20"/>
        </w:rPr>
      </w:pPr>
      <w:r w:rsidRPr="00AB22DE">
        <w:rPr>
          <w:rFonts w:eastAsia="Calibri"/>
          <w:noProof/>
        </w:rPr>
        <w:drawing>
          <wp:inline distT="0" distB="0" distL="0" distR="0">
            <wp:extent cx="6188710" cy="1409065"/>
            <wp:effectExtent l="0" t="0" r="2540" b="63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8710" cy="1409065"/>
                    </a:xfrm>
                    <a:prstGeom prst="rect">
                      <a:avLst/>
                    </a:prstGeom>
                    <a:noFill/>
                    <a:ln>
                      <a:noFill/>
                    </a:ln>
                  </pic:spPr>
                </pic:pic>
              </a:graphicData>
            </a:graphic>
          </wp:inline>
        </w:drawing>
      </w:r>
    </w:p>
    <w:p w:rsidR="001B2208" w:rsidRPr="001B2208" w:rsidRDefault="001B2208" w:rsidP="001B2208">
      <w:pPr>
        <w:spacing w:line="276" w:lineRule="auto"/>
        <w:jc w:val="both"/>
        <w:rPr>
          <w:rFonts w:ascii="Book Antiqua" w:eastAsia="Calibri" w:hAnsi="Book Antiqua"/>
          <w:b/>
          <w:sz w:val="20"/>
          <w:szCs w:val="20"/>
        </w:rPr>
      </w:pPr>
      <w:r w:rsidRPr="001B2208">
        <w:rPr>
          <w:rFonts w:ascii="Book Antiqua" w:eastAsia="Calibri" w:hAnsi="Book Antiqua"/>
          <w:b/>
          <w:sz w:val="20"/>
          <w:szCs w:val="20"/>
        </w:rPr>
        <w:lastRenderedPageBreak/>
        <w:t>β. Εξέλιξη των εργασιών της εταιρείας</w:t>
      </w:r>
    </w:p>
    <w:p w:rsidR="001B2208" w:rsidRPr="001B2208" w:rsidRDefault="001B2208" w:rsidP="001B2208">
      <w:pPr>
        <w:spacing w:line="276" w:lineRule="auto"/>
        <w:jc w:val="both"/>
        <w:rPr>
          <w:rFonts w:ascii="Book Antiqua" w:eastAsia="Calibri" w:hAnsi="Book Antiqua"/>
          <w:b/>
          <w:sz w:val="20"/>
          <w:szCs w:val="20"/>
        </w:rPr>
      </w:pP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Κατά την χρήση 2018 οι δραστηριότητες της εταιρείας ήταν οι κάτωθι:</w:t>
      </w:r>
    </w:p>
    <w:p w:rsidR="001B2208" w:rsidRPr="001B2208" w:rsidRDefault="001B2208" w:rsidP="001B2208">
      <w:pPr>
        <w:spacing w:line="276" w:lineRule="auto"/>
        <w:jc w:val="both"/>
        <w:rPr>
          <w:rFonts w:ascii="Book Antiqua" w:eastAsia="Calibri" w:hAnsi="Book Antiqua"/>
          <w:bCs/>
          <w:sz w:val="20"/>
          <w:szCs w:val="20"/>
        </w:rPr>
      </w:pP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1) Εντός της προηγούμενης χρήσης ξεκίνησε η υλοποίηση του τοπικού προγράγραμματος CLLD – LEADER Περιφερειακών Ενοτήτων Ροδόπης και Ξάνθης, το οποίο εγκρίθηκε προς υλοποίηση από την εταιρεία μας με την υπ’ αριθμ. πρωτ. 3206/12-12-2016 (ΦΕΚ 4111/Β/2016) απόφαση του Υπουργού Αγροτικής Ανάπτυξης και Τροφίμων, με συνολικό προϋπολογισμό δημόσιας δαπάνης ύψους 9.450.000 ευρώ, ήτοι ποσόν 7.550.000 ευρώ δημόσια δαπάνη για το κυρίως τοπικό πρόγραμμα (ΕΓΤΑΑ) και ποσόν 1.900.000 ευρώ δημόσια δαπάνη για το τοπικό πρόγραμμα Αλιείας (ΕΤΘΑ). Ειδικότερα εντός της προηγούμενης χρήσης διαμορφώθηκε η προκήρυξη των δημοσίων έργων του τοπικού προγράμματος, έγιναν κατά τόπους ενημερώσεις σε όλους τους δημόσιους Φορείς και λοιπούς Φορείς για τα έργα δημοσίου ενδιαφέροντος και προκηρύχθηκαν οι σχετικές υποδράσεις δημοσίων έργων του τοπικού προγράμματος συνολικού προϋπολογισμού δημόσιας δαπάνης 1.570.000 ευρώ, ήτοι οι κάτωθι υποδράσεις:</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α) 19.2.4.1 Στήριξη για υποδομές μικρής κλίμακας (ενδεικτικά: ύδρευση, αποχέτευση, οδοποιία εντός οικισμού), συμπεριλαμβανομένης της εξοικονόμησης ενέργειας σε χρησιμοποιούμενα δημόσια κτίρια.</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β) 19.2.4.2: 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γ) 19.2.4.3: 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τουριστικές πληροφορίες, ποδηλατικές διαδρομές)</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δ) 19.2.4.4: Ενίσχυση πολιτιστικών εκδηλώσεων, και</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ε)19.2.4.5: 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Στα πλαίσια της ως άνω προκήρυξης υποβλήθηκαν συνολικά 45 προτάσεις για έργα δημοσίου ενδιαφέροντος και εντός της προηγούμενης χρήσης ξεκίνησε και η αξιολόγηση των προτάσεων αυτών.</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2) Εντός της προηγούμενης χρήσης συνεχίστηκε η υλοποίηση 23 επενδύσεων συνολικού προϋπολογισμού 1.419.225,43 ευρώ, που είχαν ενταχθεί στα πλαίσια του τοπικού προγράμματος LEADER (Άξονας 4) του ΠΑΑ, οι οποίες μετά το κλείσιμο του προγράμματος αυτού στις 31-12-2015 πέρασαν ως συνεχιζόμενες πράξεις (ανειλημμένες υποχρεώσεις) στη νέα προγραμματική περίοδο.</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3) Εντός της προηγούμενης χρήσης συνεχίστηκε η υλοποίηση 7 επενδύσεων συνολικού προϋπολογισμού 730.293,58 Ευρώ, που είχαν ενταχθεί στα πλαίσια του τοπικού προγράμματος του Άξονα 3 του ΠΑΑ, οι οποίες μετά το κλείσιμο του προγράμματος αυτού στις 31-12-2015 πέρασαν ως συνεχιζόμενες πράξεις (ανειλημμένες υποχρεώσεις) στη νέα προγραμματική περίοδο.</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 xml:space="preserve">4) Εντός της προηγούμενης χρήσης συνεχίστηκε η υλοποίηση του έργου με τίτλο «Παροχή υπηρεσιών Κινητών ΚΕΣΠΕΜ», που είχε ανατεθεί στην εταιρεία μετά από διαγωνισμό από το Εθνικό Καποδιστριακό Πανεπιστήμιο Αθηνών. Το έργο είχε ημερομηνία ολοκλήρωσης τη 15η Σεπτεμβρίου 2018, αλλά ενεργοποιήθηκε το δικαίωμα προαίρεσης, που προβλεπόταν στην προκήρυξη του διαγωνισμού και η υλοποίηση του έργου συνεχίστηκε και εντός της τρέχουσας χρήσης, ήτοι έως την 15η Ιουνίου 2019. Το προβλεπόμενο στη σύμβαση ανάθεσης  τίμημα για την υλοποίηση του ανωτέρω έργου ανερχόταν μηνιαίως στο ποσόν των 722,50 ευρώ πλέον του αναλογούντος Φ.Π.Α. </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 xml:space="preserve">5) Εντός της προηγούμενης χρήσης ξεκίνησε η υλοποίηση του έργου «Λειτουργία Κέντρου Πληροφόρησης στο Νομό Ροδόπης του Δικτύου EUROPE DIRECT για την περίοδο 2018-2020» με φορέα υλοποίησης την εταιρεία και χρηματοδότηση από την Ευρωπαϊκή Επιτροπή, το Δήμο Κομοτηνής και την Περιφέρεια Ανατολικής Μακεδονίας και Θράκης.  Το ως άνω έργο εντάχθηκε από την Ευρωπαϊκή Επιτροπή προς </w:t>
      </w:r>
      <w:r w:rsidRPr="001B2208">
        <w:rPr>
          <w:rFonts w:ascii="Book Antiqua" w:eastAsia="Calibri" w:hAnsi="Book Antiqua"/>
          <w:bCs/>
          <w:sz w:val="20"/>
          <w:szCs w:val="20"/>
        </w:rPr>
        <w:lastRenderedPageBreak/>
        <w:t xml:space="preserve">χρηματοδότηση με την υπ’ αριθμ. ARES(2018)162368/10-1-2018 Συμφωνία Πλαίσιο εταιρικής σχέσης που υπεγράφη μεταξύ της Ευρωπαϊκής Επιτροπής και της ΑΝ. ΡΟ. Α.Ε. και δυνάμει προγραμματικής συμβάσεως που υπεγράφη εν συνεχεία μεταξύ της ΑΝ. ΡΟ. Α.Ε. του Δήμου Κομοτηνής και της Περιφέρειας Ανατολικής Μακεδονίας και Θράκης το έργο συγχρηματοδοτείται από τους Φορείς αυτούς. </w:t>
      </w:r>
    </w:p>
    <w:p w:rsidR="001B2208"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 xml:space="preserve">6) Εντός της προηγούμενης χρήσης συνεχίστηκε η υλοποίηση του  διακρατικού προγράμματος με τίτλο “Rein FORCE SOCIAL Entrepreneurial Spirit through setting up Innovative Support Structures in the cross-border Territory” - SOCIAL FORCES, στα πλαίσια του προγράμματος ΕΥΡΩΠΑΙΚΗ ΕΔΑΦΙΚΗ ΣΥΝΕΡΓΑΣΙΑ « INTERREG ΕΛΛΑΔΑ – ΒΟΥΛΓΑΡΙΑ 2014-2020», με επικεφαλής εταίρο την εταιρεία και λοιπούς εταίρους τους εξής: 1. Επιμελητήριο Δράμας  2. ΕΠΙΜΕΛΗΤΗΡΙΟ ΞΑΝΘΗΣ 3. ΓΝΩΣΗ ΑΝΑΠΤΥΞΙΑΚΗ (μκο) 4. ΠΑΝΕΠΙΣΤΗΜΙΟ ΑΡΙΣΤΟΤΕΛΕΙΟ 5. Reconstruction and Development Union 6. </w:t>
      </w:r>
      <w:r w:rsidRPr="001B2208">
        <w:rPr>
          <w:rFonts w:ascii="Book Antiqua" w:eastAsia="Calibri" w:hAnsi="Book Antiqua"/>
          <w:bCs/>
          <w:sz w:val="20"/>
          <w:szCs w:val="20"/>
          <w:lang w:val="en-US"/>
        </w:rPr>
        <w:t xml:space="preserve">Haskovo Chamber of Commerce and Industry 7. UNIVERSITY OF PLOVDIV 8. MUNICIPALITY OF HASKOVO. </w:t>
      </w:r>
      <w:r w:rsidRPr="001B2208">
        <w:rPr>
          <w:rFonts w:ascii="Book Antiqua" w:eastAsia="Calibri" w:hAnsi="Book Antiqua"/>
          <w:bCs/>
          <w:sz w:val="20"/>
          <w:szCs w:val="20"/>
        </w:rPr>
        <w:t>Το ως άνω διακρατικό πρόγραμμα έχει εγκριθεί με προϋπολογισμό για την εταιρεία ανερχόμενο στο ποσόν  των 97.275,98 €.</w:t>
      </w:r>
    </w:p>
    <w:p w:rsidR="00AB22DE" w:rsidRPr="001B2208" w:rsidRDefault="001B2208" w:rsidP="001B2208">
      <w:pPr>
        <w:spacing w:line="276" w:lineRule="auto"/>
        <w:jc w:val="both"/>
        <w:rPr>
          <w:rFonts w:ascii="Book Antiqua" w:eastAsia="Calibri" w:hAnsi="Book Antiqua"/>
          <w:bCs/>
          <w:sz w:val="20"/>
          <w:szCs w:val="20"/>
        </w:rPr>
      </w:pPr>
      <w:r w:rsidRPr="001B2208">
        <w:rPr>
          <w:rFonts w:ascii="Book Antiqua" w:eastAsia="Calibri" w:hAnsi="Book Antiqua"/>
          <w:bCs/>
          <w:sz w:val="20"/>
          <w:szCs w:val="20"/>
        </w:rPr>
        <w:t xml:space="preserve">7) Εντός της προηγούμενης χρήσης συνεχίστηκε η υλοποίηση του  διακρατικού προγράμματος με τίτλο «Policies for Enhancing Access to Health Services in Deprived Areas» -The Healthy Municipality, στα πλαίσια του προγράμματος ΕΥΡΩΠΑΙΚΗ ΕΔΑΦΙΚΗ ΣΥΝΕΡΓΑΣΙΑ « INTERREG ΕΛΛΑΔΑ – ΒΟΥΛΓΑΡΙΑ 2014-2020», με επικεφαλής εταίρο την εταιρεία και λοιπούς εταίρους τους εξής: 1. Αριστοτέλειο Πανεπιστήμιο Θες/νικης  2. Δήμος Αρριανών 3. Δήμος Ιάσμου  4. Transcoop – MKO 5. </w:t>
      </w:r>
      <w:r w:rsidRPr="001B2208">
        <w:rPr>
          <w:rFonts w:ascii="Book Antiqua" w:eastAsia="Calibri" w:hAnsi="Book Antiqua"/>
          <w:bCs/>
          <w:sz w:val="20"/>
          <w:szCs w:val="20"/>
          <w:lang w:val="en-US"/>
        </w:rPr>
        <w:t xml:space="preserve">Regional Health Inspectorate BG 6. Association of Rhodope Municipalities BG 7. Municipality of Krumovgrad  BG  8. </w:t>
      </w:r>
      <w:r w:rsidRPr="001B2208">
        <w:rPr>
          <w:rFonts w:ascii="Book Antiqua" w:eastAsia="Calibri" w:hAnsi="Book Antiqua"/>
          <w:bCs/>
          <w:sz w:val="20"/>
          <w:szCs w:val="20"/>
        </w:rPr>
        <w:t>Municipality of Momchilgrad  BG. Το ως άνω διακρατικό πρόγραμμα έχει εγκριθεί με προϋπολογισμό για την εταιρεία ανερχόμενο στο ποσόν  των 107.318,40 €.</w:t>
      </w:r>
    </w:p>
    <w:p w:rsidR="00AB22DE" w:rsidRDefault="00AB22DE" w:rsidP="00905930">
      <w:pPr>
        <w:spacing w:line="276" w:lineRule="auto"/>
        <w:jc w:val="both"/>
        <w:rPr>
          <w:rFonts w:ascii="Book Antiqua" w:eastAsia="Calibri" w:hAnsi="Book Antiqua"/>
          <w:b/>
          <w:sz w:val="20"/>
          <w:szCs w:val="20"/>
        </w:rPr>
      </w:pPr>
    </w:p>
    <w:p w:rsidR="00905930" w:rsidRDefault="00905930" w:rsidP="00905930">
      <w:pPr>
        <w:spacing w:line="276" w:lineRule="auto"/>
        <w:jc w:val="both"/>
        <w:rPr>
          <w:rFonts w:ascii="Book Antiqua" w:eastAsia="Calibri" w:hAnsi="Book Antiqua"/>
          <w:b/>
          <w:sz w:val="20"/>
          <w:szCs w:val="20"/>
        </w:rPr>
      </w:pPr>
      <w:r w:rsidRPr="00905930">
        <w:rPr>
          <w:rFonts w:ascii="Book Antiqua" w:eastAsia="Calibri" w:hAnsi="Book Antiqua"/>
          <w:b/>
          <w:sz w:val="20"/>
          <w:szCs w:val="20"/>
        </w:rPr>
        <w:t>Δραστηριότητες στον τομέα της έρευνας και ανάπτυξης</w:t>
      </w:r>
    </w:p>
    <w:p w:rsidR="00905930" w:rsidRDefault="00905930"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Δεν υπήρχαν κατά τη διάρκεια της χρήσης.</w:t>
      </w:r>
    </w:p>
    <w:p w:rsidR="00905930" w:rsidRPr="00905930" w:rsidRDefault="00905930" w:rsidP="00905930">
      <w:pPr>
        <w:spacing w:line="276" w:lineRule="auto"/>
        <w:jc w:val="both"/>
        <w:rPr>
          <w:rFonts w:ascii="Book Antiqua" w:eastAsia="Calibri" w:hAnsi="Book Antiqua"/>
          <w:sz w:val="20"/>
          <w:szCs w:val="20"/>
        </w:rPr>
      </w:pPr>
    </w:p>
    <w:p w:rsidR="00943851" w:rsidRPr="00905930" w:rsidRDefault="00905930" w:rsidP="00905930">
      <w:pPr>
        <w:spacing w:line="276" w:lineRule="auto"/>
        <w:jc w:val="both"/>
        <w:rPr>
          <w:rFonts w:ascii="Book Antiqua" w:eastAsia="Calibri" w:hAnsi="Book Antiqua"/>
          <w:b/>
          <w:sz w:val="20"/>
          <w:szCs w:val="20"/>
        </w:rPr>
      </w:pPr>
      <w:r w:rsidRPr="00905930">
        <w:rPr>
          <w:rFonts w:ascii="Book Antiqua" w:eastAsia="Calibri" w:hAnsi="Book Antiqua"/>
          <w:b/>
          <w:sz w:val="20"/>
          <w:szCs w:val="20"/>
        </w:rPr>
        <w:t>Διαχείριση κινδύνων</w:t>
      </w:r>
    </w:p>
    <w:p w:rsidR="00A72AFC" w:rsidRDefault="0005012F"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α. Κίνδυνος μεταβολής συναλλαγματικών τιμών</w:t>
      </w:r>
    </w:p>
    <w:p w:rsidR="00905930" w:rsidRPr="00905930" w:rsidRDefault="00905930" w:rsidP="00905930">
      <w:pPr>
        <w:spacing w:line="276" w:lineRule="auto"/>
        <w:jc w:val="both"/>
        <w:rPr>
          <w:rFonts w:ascii="Book Antiqua" w:eastAsia="Calibri" w:hAnsi="Book Antiqua"/>
          <w:sz w:val="20"/>
          <w:szCs w:val="20"/>
        </w:rPr>
      </w:pPr>
    </w:p>
    <w:p w:rsidR="0005012F" w:rsidRPr="00905930" w:rsidRDefault="0005012F"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 xml:space="preserve">Δεν υφίσταται τέτοιος κίνδυνος λόγω του γεγονότος ότι οι συναλλαγές πραγματοποιούνται κυρίως σε </w:t>
      </w:r>
      <w:r w:rsidR="00663FC6" w:rsidRPr="00905930">
        <w:rPr>
          <w:rFonts w:ascii="Book Antiqua" w:eastAsia="Calibri" w:hAnsi="Book Antiqua"/>
          <w:sz w:val="20"/>
          <w:szCs w:val="20"/>
        </w:rPr>
        <w:t>ευρώ</w:t>
      </w:r>
      <w:r w:rsidRPr="00905930">
        <w:rPr>
          <w:rFonts w:ascii="Book Antiqua" w:eastAsia="Calibri" w:hAnsi="Book Antiqua"/>
          <w:sz w:val="20"/>
          <w:szCs w:val="20"/>
        </w:rPr>
        <w:t xml:space="preserve">. </w:t>
      </w:r>
    </w:p>
    <w:p w:rsidR="005A34AB" w:rsidRPr="00905930" w:rsidRDefault="005A34AB" w:rsidP="00905930">
      <w:pPr>
        <w:spacing w:line="276" w:lineRule="auto"/>
        <w:jc w:val="both"/>
        <w:rPr>
          <w:rFonts w:ascii="Book Antiqua" w:eastAsia="Calibri" w:hAnsi="Book Antiqua"/>
          <w:sz w:val="20"/>
          <w:szCs w:val="20"/>
        </w:rPr>
      </w:pPr>
    </w:p>
    <w:p w:rsidR="00A72AFC" w:rsidRDefault="0005012F"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β. Πιστωτικός κίνδυνος</w:t>
      </w:r>
    </w:p>
    <w:p w:rsidR="00905930" w:rsidRPr="00905930" w:rsidRDefault="00905930" w:rsidP="00905930">
      <w:pPr>
        <w:spacing w:line="276" w:lineRule="auto"/>
        <w:jc w:val="both"/>
        <w:rPr>
          <w:rFonts w:ascii="Book Antiqua" w:eastAsia="Calibri" w:hAnsi="Book Antiqua"/>
          <w:sz w:val="20"/>
          <w:szCs w:val="20"/>
        </w:rPr>
      </w:pPr>
    </w:p>
    <w:p w:rsidR="008F3826" w:rsidRPr="00905930" w:rsidRDefault="008F3826"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 xml:space="preserve">Πιστωτικός κίνδυνος είναι ο κίνδυνος της μη έγκαιρης ή της αδυναμίας είσπραξης απαιτήσεων. Η Εταιρεία δεν έχει σημαντικές συγκεντρώσεις πιστωτικού κινδύνου καθώς οι απαιτήσεις από συνδρομές προέρχονται </w:t>
      </w:r>
      <w:r w:rsidR="00D72112" w:rsidRPr="00905930">
        <w:rPr>
          <w:rFonts w:ascii="Book Antiqua" w:eastAsia="Calibri" w:hAnsi="Book Antiqua"/>
          <w:sz w:val="20"/>
          <w:szCs w:val="20"/>
        </w:rPr>
        <w:t xml:space="preserve">κυρίως </w:t>
      </w:r>
      <w:r w:rsidRPr="00905930">
        <w:rPr>
          <w:rFonts w:ascii="Book Antiqua" w:eastAsia="Calibri" w:hAnsi="Book Antiqua"/>
          <w:sz w:val="20"/>
          <w:szCs w:val="20"/>
        </w:rPr>
        <w:t xml:space="preserve">από </w:t>
      </w:r>
      <w:r w:rsidR="00D72112" w:rsidRPr="00905930">
        <w:rPr>
          <w:rFonts w:ascii="Book Antiqua" w:eastAsia="Calibri" w:hAnsi="Book Antiqua"/>
          <w:sz w:val="20"/>
          <w:szCs w:val="20"/>
        </w:rPr>
        <w:t>φορείς του δημοσίου</w:t>
      </w:r>
      <w:r w:rsidRPr="00905930">
        <w:rPr>
          <w:rFonts w:ascii="Book Antiqua" w:eastAsia="Calibri" w:hAnsi="Book Antiqua"/>
          <w:sz w:val="20"/>
          <w:szCs w:val="20"/>
        </w:rPr>
        <w:t xml:space="preserve">. Ο πιστωτικός κίνδυνος των συνδρομών αξιολογείται από τη </w:t>
      </w:r>
      <w:r w:rsidR="005C0321">
        <w:rPr>
          <w:rFonts w:ascii="Book Antiqua" w:eastAsia="Calibri" w:hAnsi="Book Antiqua"/>
          <w:sz w:val="20"/>
          <w:szCs w:val="20"/>
        </w:rPr>
        <w:t>Διοίκηση</w:t>
      </w:r>
      <w:r w:rsidRPr="00905930">
        <w:rPr>
          <w:rFonts w:ascii="Book Antiqua" w:eastAsia="Calibri" w:hAnsi="Book Antiqua"/>
          <w:sz w:val="20"/>
          <w:szCs w:val="20"/>
        </w:rPr>
        <w:t>, η οποία με βάση τη σχετική νομοθεσία διενεργεί τις κατάλληλες ενέργειες για την είσπραξή τους</w:t>
      </w:r>
    </w:p>
    <w:p w:rsidR="005A34AB" w:rsidRPr="00905930" w:rsidRDefault="005A34AB" w:rsidP="00905930">
      <w:pPr>
        <w:spacing w:line="276" w:lineRule="auto"/>
        <w:jc w:val="both"/>
        <w:rPr>
          <w:rFonts w:ascii="Book Antiqua" w:eastAsia="Calibri" w:hAnsi="Book Antiqua"/>
          <w:sz w:val="20"/>
          <w:szCs w:val="20"/>
        </w:rPr>
      </w:pPr>
    </w:p>
    <w:p w:rsidR="00A72AFC" w:rsidRDefault="0005012F"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γ. Κίνδυνος ρευστότητας</w:t>
      </w:r>
    </w:p>
    <w:p w:rsidR="00905930" w:rsidRPr="00905930" w:rsidRDefault="00905930" w:rsidP="00905930">
      <w:pPr>
        <w:spacing w:line="276" w:lineRule="auto"/>
        <w:jc w:val="both"/>
        <w:rPr>
          <w:rFonts w:ascii="Book Antiqua" w:eastAsia="Calibri" w:hAnsi="Book Antiqua"/>
          <w:sz w:val="20"/>
          <w:szCs w:val="20"/>
        </w:rPr>
      </w:pPr>
    </w:p>
    <w:p w:rsidR="0005012F" w:rsidRPr="00905930" w:rsidRDefault="0005012F"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 xml:space="preserve">Ως κίνδυνος ρευστότητας ορίζεται το ενδεχόμενο αδυναμίας της </w:t>
      </w:r>
      <w:r w:rsidR="00663FC6" w:rsidRPr="00905930">
        <w:rPr>
          <w:rFonts w:ascii="Book Antiqua" w:eastAsia="Calibri" w:hAnsi="Book Antiqua"/>
          <w:sz w:val="20"/>
          <w:szCs w:val="20"/>
        </w:rPr>
        <w:t>Εταιρε</w:t>
      </w:r>
      <w:r w:rsidRPr="00905930">
        <w:rPr>
          <w:rFonts w:ascii="Book Antiqua" w:eastAsia="Calibri" w:hAnsi="Book Antiqua"/>
          <w:sz w:val="20"/>
          <w:szCs w:val="20"/>
        </w:rPr>
        <w:t xml:space="preserve">ίας να αποπληρώσει πλήρως ή εγκαίρως τις τρέχουσες και μελλοντικές υποχρεώσεις του. Σύμφωνα και με το δείκτη κάλυψης των βραχυπροθέσμων υποχρεώσεων από το κυκλοφορούν ενεργητικό, η ρευστότητα της </w:t>
      </w:r>
      <w:r w:rsidR="00663FC6" w:rsidRPr="00905930">
        <w:rPr>
          <w:rFonts w:ascii="Book Antiqua" w:eastAsia="Calibri" w:hAnsi="Book Antiqua"/>
          <w:sz w:val="20"/>
          <w:szCs w:val="20"/>
        </w:rPr>
        <w:t>Εταιρε</w:t>
      </w:r>
      <w:r w:rsidRPr="00905930">
        <w:rPr>
          <w:rFonts w:ascii="Book Antiqua" w:eastAsia="Calibri" w:hAnsi="Book Antiqua"/>
          <w:sz w:val="20"/>
          <w:szCs w:val="20"/>
        </w:rPr>
        <w:t xml:space="preserve">ίας είναι ικανοποιητική και συνεπώς δεν υπάρχει κανένας κίνδυνος ρευστότητας. </w:t>
      </w:r>
    </w:p>
    <w:p w:rsidR="005A34AB" w:rsidRPr="00905930" w:rsidRDefault="005A34AB" w:rsidP="00905930">
      <w:pPr>
        <w:spacing w:line="276" w:lineRule="auto"/>
        <w:jc w:val="both"/>
        <w:rPr>
          <w:rFonts w:ascii="Book Antiqua" w:eastAsia="Calibri" w:hAnsi="Book Antiqua"/>
          <w:sz w:val="20"/>
          <w:szCs w:val="20"/>
        </w:rPr>
      </w:pPr>
    </w:p>
    <w:p w:rsidR="00A72AFC" w:rsidRDefault="0005012F"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δ. Κίνδυνος επιτοκίων</w:t>
      </w:r>
    </w:p>
    <w:p w:rsidR="00905930" w:rsidRPr="00905930" w:rsidRDefault="00905930" w:rsidP="00905930">
      <w:pPr>
        <w:spacing w:line="276" w:lineRule="auto"/>
        <w:jc w:val="both"/>
        <w:rPr>
          <w:rFonts w:ascii="Book Antiqua" w:eastAsia="Calibri" w:hAnsi="Book Antiqua"/>
          <w:sz w:val="20"/>
          <w:szCs w:val="20"/>
        </w:rPr>
      </w:pPr>
    </w:p>
    <w:p w:rsidR="004464C4" w:rsidRPr="00905930" w:rsidRDefault="003412E5"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Η Εταιρεία δεν εκτίθεται σε μεγάλο βαθμό σε τραπεζικό δανεισμό κατά συνέπεια οι ταμειακές ροές της Εταιρείας δεν μπορούν παρά να επηρεασθούν ελάχιστα από το κίνδυνο της μεταβολής των επιτοκίων.</w:t>
      </w:r>
    </w:p>
    <w:p w:rsidR="00865E5B" w:rsidRPr="00905930" w:rsidRDefault="00865E5B" w:rsidP="00905930">
      <w:pPr>
        <w:spacing w:line="276" w:lineRule="auto"/>
        <w:jc w:val="both"/>
        <w:rPr>
          <w:rFonts w:ascii="Book Antiqua" w:eastAsia="Calibri" w:hAnsi="Book Antiqua"/>
          <w:sz w:val="20"/>
          <w:szCs w:val="20"/>
        </w:rPr>
      </w:pPr>
    </w:p>
    <w:p w:rsidR="00092871" w:rsidRPr="00905930" w:rsidRDefault="00092871" w:rsidP="00905930">
      <w:pPr>
        <w:spacing w:line="276" w:lineRule="auto"/>
        <w:jc w:val="both"/>
        <w:rPr>
          <w:rFonts w:ascii="Book Antiqua" w:eastAsia="Calibri" w:hAnsi="Book Antiqua"/>
          <w:b/>
          <w:sz w:val="20"/>
          <w:szCs w:val="20"/>
        </w:rPr>
      </w:pPr>
      <w:r w:rsidRPr="00905930">
        <w:rPr>
          <w:rFonts w:ascii="Book Antiqua" w:eastAsia="Calibri" w:hAnsi="Book Antiqua"/>
          <w:b/>
          <w:sz w:val="20"/>
          <w:szCs w:val="20"/>
        </w:rPr>
        <w:t>Πληροφορίες για τα χρηματοοικονομικά μέσα</w:t>
      </w:r>
    </w:p>
    <w:p w:rsidR="00092871" w:rsidRPr="00905930" w:rsidRDefault="00092871" w:rsidP="00905930">
      <w:pPr>
        <w:spacing w:line="276" w:lineRule="auto"/>
        <w:jc w:val="both"/>
        <w:rPr>
          <w:rFonts w:ascii="Book Antiqua" w:eastAsia="Calibri" w:hAnsi="Book Antiqua"/>
          <w:sz w:val="20"/>
          <w:szCs w:val="20"/>
        </w:rPr>
      </w:pPr>
      <w:r w:rsidRPr="00AB22DE">
        <w:rPr>
          <w:rFonts w:ascii="Book Antiqua" w:eastAsia="Calibri" w:hAnsi="Book Antiqua"/>
          <w:sz w:val="20"/>
          <w:szCs w:val="20"/>
        </w:rPr>
        <w:t>Δεν υπάρχουν</w:t>
      </w:r>
      <w:r w:rsidRPr="00905930">
        <w:rPr>
          <w:rFonts w:ascii="Book Antiqua" w:eastAsia="Calibri" w:hAnsi="Book Antiqua"/>
          <w:sz w:val="20"/>
          <w:szCs w:val="20"/>
        </w:rPr>
        <w:t>.</w:t>
      </w:r>
    </w:p>
    <w:p w:rsidR="00E3229C" w:rsidRPr="00905930" w:rsidRDefault="00E3229C" w:rsidP="00905930">
      <w:pPr>
        <w:spacing w:line="276" w:lineRule="auto"/>
        <w:jc w:val="both"/>
        <w:rPr>
          <w:rFonts w:ascii="Book Antiqua" w:eastAsia="Calibri" w:hAnsi="Book Antiqua"/>
          <w:sz w:val="20"/>
          <w:szCs w:val="20"/>
        </w:rPr>
      </w:pPr>
    </w:p>
    <w:p w:rsidR="00092871" w:rsidRPr="00905930" w:rsidRDefault="00092871" w:rsidP="00905930">
      <w:pPr>
        <w:spacing w:line="276" w:lineRule="auto"/>
        <w:jc w:val="both"/>
        <w:rPr>
          <w:rFonts w:ascii="Book Antiqua" w:eastAsia="Calibri" w:hAnsi="Book Antiqua"/>
          <w:b/>
          <w:sz w:val="20"/>
          <w:szCs w:val="20"/>
        </w:rPr>
      </w:pPr>
      <w:r w:rsidRPr="00905930">
        <w:rPr>
          <w:rFonts w:ascii="Book Antiqua" w:eastAsia="Calibri" w:hAnsi="Book Antiqua"/>
          <w:b/>
          <w:sz w:val="20"/>
          <w:szCs w:val="20"/>
        </w:rPr>
        <w:t xml:space="preserve">Υποκαταστήματα </w:t>
      </w:r>
      <w:r w:rsidR="00663FC6" w:rsidRPr="00905930">
        <w:rPr>
          <w:rFonts w:ascii="Book Antiqua" w:eastAsia="Calibri" w:hAnsi="Book Antiqua"/>
          <w:b/>
          <w:sz w:val="20"/>
          <w:szCs w:val="20"/>
        </w:rPr>
        <w:t>Εταιρε</w:t>
      </w:r>
      <w:r w:rsidRPr="00905930">
        <w:rPr>
          <w:rFonts w:ascii="Book Antiqua" w:eastAsia="Calibri" w:hAnsi="Book Antiqua"/>
          <w:b/>
          <w:sz w:val="20"/>
          <w:szCs w:val="20"/>
        </w:rPr>
        <w:t>ίας</w:t>
      </w:r>
    </w:p>
    <w:p w:rsidR="00092871" w:rsidRPr="00905930" w:rsidRDefault="00092871"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 xml:space="preserve">Η </w:t>
      </w:r>
      <w:r w:rsidR="00663FC6" w:rsidRPr="00905930">
        <w:rPr>
          <w:rFonts w:ascii="Book Antiqua" w:eastAsia="Calibri" w:hAnsi="Book Antiqua"/>
          <w:sz w:val="20"/>
          <w:szCs w:val="20"/>
        </w:rPr>
        <w:t>Εταιρεί</w:t>
      </w:r>
      <w:r w:rsidR="00383564" w:rsidRPr="00905930">
        <w:rPr>
          <w:rFonts w:ascii="Book Antiqua" w:eastAsia="Calibri" w:hAnsi="Book Antiqua"/>
          <w:sz w:val="20"/>
          <w:szCs w:val="20"/>
        </w:rPr>
        <w:t xml:space="preserve">α </w:t>
      </w:r>
      <w:r w:rsidRPr="00905930">
        <w:rPr>
          <w:rFonts w:ascii="Book Antiqua" w:eastAsia="Calibri" w:hAnsi="Book Antiqua"/>
          <w:sz w:val="20"/>
          <w:szCs w:val="20"/>
        </w:rPr>
        <w:t xml:space="preserve">διατηρεί </w:t>
      </w:r>
      <w:r w:rsidR="00383564" w:rsidRPr="00905930">
        <w:rPr>
          <w:rFonts w:ascii="Book Antiqua" w:eastAsia="Calibri" w:hAnsi="Book Antiqua"/>
          <w:sz w:val="20"/>
          <w:szCs w:val="20"/>
        </w:rPr>
        <w:t>ως υποκατάστημα το Συνεδριακό Κέντρο Κομοτηνής</w:t>
      </w:r>
      <w:r w:rsidRPr="00905930">
        <w:rPr>
          <w:rFonts w:ascii="Book Antiqua" w:eastAsia="Calibri" w:hAnsi="Book Antiqua"/>
          <w:sz w:val="20"/>
          <w:szCs w:val="20"/>
        </w:rPr>
        <w:t>.</w:t>
      </w:r>
    </w:p>
    <w:p w:rsidR="00905930" w:rsidRPr="00905930" w:rsidRDefault="00905930" w:rsidP="00905930">
      <w:pPr>
        <w:spacing w:line="276" w:lineRule="auto"/>
        <w:jc w:val="both"/>
        <w:rPr>
          <w:rFonts w:ascii="Book Antiqua" w:eastAsia="Calibri" w:hAnsi="Book Antiqua"/>
          <w:sz w:val="20"/>
          <w:szCs w:val="20"/>
        </w:rPr>
      </w:pPr>
    </w:p>
    <w:p w:rsidR="00905930" w:rsidRPr="00905930" w:rsidRDefault="00905930" w:rsidP="00905930">
      <w:pPr>
        <w:spacing w:line="276" w:lineRule="auto"/>
        <w:jc w:val="both"/>
        <w:rPr>
          <w:rFonts w:ascii="Book Antiqua" w:eastAsia="Calibri" w:hAnsi="Book Antiqua"/>
          <w:b/>
          <w:sz w:val="20"/>
          <w:szCs w:val="20"/>
        </w:rPr>
      </w:pPr>
      <w:r w:rsidRPr="00905930">
        <w:rPr>
          <w:rFonts w:ascii="Book Antiqua" w:eastAsia="Calibri" w:hAnsi="Book Antiqua"/>
          <w:b/>
          <w:sz w:val="20"/>
          <w:szCs w:val="20"/>
        </w:rPr>
        <w:t>Ακολουθούμενες βασικές λογιστικές αρχές</w:t>
      </w:r>
    </w:p>
    <w:p w:rsidR="00865E5B" w:rsidRPr="00905930" w:rsidRDefault="00905930"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Οι λογιστικές αρχές και μέθοδοι αναφέρονται με κάθε λεπτομέρεια και σαφήνεια στο προσάρτημα των οικονομικών καταστάσεων</w:t>
      </w:r>
    </w:p>
    <w:p w:rsidR="00E3229C" w:rsidRPr="00905930" w:rsidRDefault="00E3229C" w:rsidP="00905930">
      <w:pPr>
        <w:spacing w:line="276" w:lineRule="auto"/>
        <w:jc w:val="both"/>
        <w:rPr>
          <w:rFonts w:ascii="Book Antiqua" w:eastAsia="Calibri" w:hAnsi="Book Antiqua"/>
          <w:sz w:val="20"/>
          <w:szCs w:val="20"/>
        </w:rPr>
      </w:pPr>
    </w:p>
    <w:p w:rsidR="00092871" w:rsidRPr="00905930" w:rsidRDefault="00092871" w:rsidP="00905930">
      <w:pPr>
        <w:spacing w:line="276" w:lineRule="auto"/>
        <w:jc w:val="both"/>
        <w:rPr>
          <w:rFonts w:ascii="Book Antiqua" w:eastAsia="Calibri" w:hAnsi="Book Antiqua"/>
          <w:b/>
          <w:sz w:val="20"/>
          <w:szCs w:val="20"/>
        </w:rPr>
      </w:pPr>
      <w:r w:rsidRPr="00905930">
        <w:rPr>
          <w:rFonts w:ascii="Book Antiqua" w:eastAsia="Calibri" w:hAnsi="Book Antiqua"/>
          <w:b/>
          <w:sz w:val="20"/>
          <w:szCs w:val="20"/>
        </w:rPr>
        <w:t>Σημαντικά γεγονότα που συνέβησαν από τη λήξη της χρήσης μέχρι την ημερομηνία υποβολής της παρούσας</w:t>
      </w:r>
      <w:r w:rsidRPr="00905930">
        <w:rPr>
          <w:rFonts w:ascii="Book Antiqua" w:eastAsia="Calibri" w:hAnsi="Book Antiqua"/>
          <w:sz w:val="20"/>
          <w:szCs w:val="20"/>
        </w:rPr>
        <w:t xml:space="preserve"> </w:t>
      </w:r>
      <w:r w:rsidRPr="00905930">
        <w:rPr>
          <w:rFonts w:ascii="Book Antiqua" w:eastAsia="Calibri" w:hAnsi="Book Antiqua"/>
          <w:b/>
          <w:sz w:val="20"/>
          <w:szCs w:val="20"/>
        </w:rPr>
        <w:t>έκθεσης.</w:t>
      </w:r>
    </w:p>
    <w:p w:rsidR="00092871" w:rsidRPr="00905930" w:rsidRDefault="00092871" w:rsidP="00905930">
      <w:pPr>
        <w:spacing w:line="276" w:lineRule="auto"/>
        <w:jc w:val="both"/>
        <w:rPr>
          <w:rFonts w:ascii="Book Antiqua" w:eastAsia="Calibri" w:hAnsi="Book Antiqua"/>
          <w:sz w:val="20"/>
          <w:szCs w:val="20"/>
        </w:rPr>
      </w:pPr>
      <w:r w:rsidRPr="00905930">
        <w:rPr>
          <w:rFonts w:ascii="Book Antiqua" w:eastAsia="Calibri" w:hAnsi="Book Antiqua"/>
          <w:sz w:val="20"/>
          <w:szCs w:val="20"/>
        </w:rPr>
        <w:t xml:space="preserve">Μέχρι την ημερομηνία υποβολής της Έκθεσης αυτής δεν έχει συμβεί  κανένα γεγονός, που  θα μπορούσε να επηρεάσει σημαντικά την οικονομική θέση και την πορεία της </w:t>
      </w:r>
      <w:r w:rsidR="00663FC6" w:rsidRPr="00905930">
        <w:rPr>
          <w:rFonts w:ascii="Book Antiqua" w:eastAsia="Calibri" w:hAnsi="Book Antiqua"/>
          <w:sz w:val="20"/>
          <w:szCs w:val="20"/>
        </w:rPr>
        <w:t>Εταιρεί</w:t>
      </w:r>
      <w:r w:rsidRPr="00905930">
        <w:rPr>
          <w:rFonts w:ascii="Book Antiqua" w:eastAsia="Calibri" w:hAnsi="Book Antiqua"/>
          <w:sz w:val="20"/>
          <w:szCs w:val="20"/>
        </w:rPr>
        <w:t>ας.</w:t>
      </w:r>
    </w:p>
    <w:p w:rsidR="0046629C" w:rsidRPr="00D7216C" w:rsidRDefault="0046629C" w:rsidP="00905930">
      <w:pPr>
        <w:spacing w:line="276" w:lineRule="auto"/>
        <w:jc w:val="both"/>
        <w:rPr>
          <w:rFonts w:ascii="Book Antiqua" w:eastAsia="Calibri" w:hAnsi="Book Antiqua"/>
          <w:sz w:val="20"/>
          <w:szCs w:val="20"/>
          <w:highlight w:val="yellow"/>
        </w:rPr>
      </w:pPr>
    </w:p>
    <w:p w:rsidR="001B2208" w:rsidRPr="001B2208" w:rsidRDefault="001B2208" w:rsidP="001B2208">
      <w:pPr>
        <w:spacing w:line="276" w:lineRule="auto"/>
        <w:jc w:val="both"/>
        <w:rPr>
          <w:rFonts w:ascii="Book Antiqua" w:eastAsia="Calibri" w:hAnsi="Book Antiqua"/>
          <w:sz w:val="20"/>
          <w:szCs w:val="20"/>
        </w:rPr>
      </w:pPr>
      <w:r w:rsidRPr="001B2208">
        <w:rPr>
          <w:rFonts w:ascii="Book Antiqua" w:eastAsia="Calibri" w:hAnsi="Book Antiqua"/>
          <w:sz w:val="20"/>
          <w:szCs w:val="20"/>
        </w:rPr>
        <w:t>Κύριοι Μέτοχοι, με βάση και όσα προαναφέρθηκαν και πιστεύοντας ότι η νέα χρήση θα είναι αποδοτικότερη σας καλώ να εγκρίνετε τις οικονομικές καταστάσεις της χρήσεως 2018.</w:t>
      </w:r>
    </w:p>
    <w:p w:rsidR="001B2208" w:rsidRPr="001B2208" w:rsidRDefault="001B2208" w:rsidP="001B2208">
      <w:pPr>
        <w:autoSpaceDE w:val="0"/>
        <w:autoSpaceDN w:val="0"/>
        <w:adjustRightInd w:val="0"/>
        <w:spacing w:after="200" w:line="276" w:lineRule="auto"/>
        <w:ind w:firstLine="567"/>
        <w:jc w:val="both"/>
        <w:rPr>
          <w:rFonts w:ascii="Book Antiqua" w:eastAsia="Calibri" w:hAnsi="Book Antiqua"/>
          <w:sz w:val="20"/>
          <w:szCs w:val="20"/>
        </w:rPr>
      </w:pPr>
    </w:p>
    <w:p w:rsidR="007C133E" w:rsidRPr="00345D79" w:rsidRDefault="001B2208" w:rsidP="001B2208">
      <w:pPr>
        <w:autoSpaceDE w:val="0"/>
        <w:autoSpaceDN w:val="0"/>
        <w:adjustRightInd w:val="0"/>
        <w:spacing w:after="200" w:line="276" w:lineRule="auto"/>
        <w:ind w:firstLine="567"/>
        <w:jc w:val="center"/>
        <w:rPr>
          <w:rFonts w:ascii="Book Antiqua" w:hAnsi="Book Antiqua"/>
          <w:sz w:val="20"/>
          <w:szCs w:val="20"/>
        </w:rPr>
      </w:pPr>
      <w:r w:rsidRPr="001B2208">
        <w:rPr>
          <w:rFonts w:ascii="Book Antiqua" w:eastAsia="Calibri" w:hAnsi="Book Antiqua"/>
          <w:sz w:val="20"/>
          <w:szCs w:val="20"/>
        </w:rPr>
        <w:t>Κομοτηνή  29-7-2019</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283"/>
        <w:gridCol w:w="3261"/>
        <w:gridCol w:w="425"/>
        <w:gridCol w:w="3220"/>
      </w:tblGrid>
      <w:tr w:rsidR="007C133E" w:rsidRPr="00345D79" w:rsidTr="00311A4F">
        <w:tc>
          <w:tcPr>
            <w:tcW w:w="2547"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Ο ΠΡΟΕΔΡΟΣ ΤΟΥ ΔΣ</w:t>
            </w:r>
          </w:p>
        </w:tc>
        <w:tc>
          <w:tcPr>
            <w:tcW w:w="283"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tc>
        <w:tc>
          <w:tcPr>
            <w:tcW w:w="3261"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Ο ΑΝΤΙΠΡΟΕΔΡΟΣ</w:t>
            </w:r>
          </w:p>
        </w:tc>
        <w:tc>
          <w:tcPr>
            <w:tcW w:w="425"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tc>
        <w:tc>
          <w:tcPr>
            <w:tcW w:w="3220"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Ο ΠΡΟΙΣΤΑΜΕΝΟΣ ΤΟΥ ΛΟΓΙΣΤΗΡΙΟΥ</w:t>
            </w:r>
          </w:p>
        </w:tc>
      </w:tr>
      <w:tr w:rsidR="007C133E" w:rsidRPr="00345D79" w:rsidTr="00311A4F">
        <w:tc>
          <w:tcPr>
            <w:tcW w:w="2547"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tc>
        <w:tc>
          <w:tcPr>
            <w:tcW w:w="283"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tc>
        <w:tc>
          <w:tcPr>
            <w:tcW w:w="3261"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tc>
        <w:tc>
          <w:tcPr>
            <w:tcW w:w="425"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tc>
        <w:tc>
          <w:tcPr>
            <w:tcW w:w="3220"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tc>
      </w:tr>
      <w:tr w:rsidR="007C133E" w:rsidRPr="00AA464A" w:rsidTr="00311A4F">
        <w:tc>
          <w:tcPr>
            <w:tcW w:w="2547"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ΜΕΤΙΟΣ ΧΡΗΣΤΟΣ</w:t>
            </w:r>
          </w:p>
          <w:p w:rsidR="007C133E" w:rsidRPr="006220C6" w:rsidRDefault="007C133E" w:rsidP="00311A4F">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Α.Δ.Τ. Α</w:t>
            </w:r>
            <w:r w:rsidR="001B2208">
              <w:rPr>
                <w:rFonts w:ascii="Book Antiqua" w:hAnsi="Book Antiqua"/>
                <w:sz w:val="20"/>
                <w:szCs w:val="20"/>
                <w:lang w:val="en-US"/>
              </w:rPr>
              <w:t>N</w:t>
            </w:r>
            <w:r w:rsidRPr="00345D79">
              <w:rPr>
                <w:rFonts w:ascii="Book Antiqua" w:hAnsi="Book Antiqua"/>
                <w:sz w:val="20"/>
                <w:szCs w:val="20"/>
              </w:rPr>
              <w:t xml:space="preserve"> </w:t>
            </w:r>
            <w:r w:rsidR="001B2208" w:rsidRPr="006220C6">
              <w:rPr>
                <w:rFonts w:ascii="Book Antiqua" w:hAnsi="Book Antiqua"/>
                <w:sz w:val="20"/>
                <w:szCs w:val="20"/>
              </w:rPr>
              <w:t>401999</w:t>
            </w:r>
          </w:p>
        </w:tc>
        <w:tc>
          <w:tcPr>
            <w:tcW w:w="283"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tc>
        <w:tc>
          <w:tcPr>
            <w:tcW w:w="3261"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ΜΕΜΕΤ ΧΑΛΗΤ</w:t>
            </w:r>
          </w:p>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Α.Δ.Τ. ΑΙ 385800</w:t>
            </w:r>
          </w:p>
        </w:tc>
        <w:tc>
          <w:tcPr>
            <w:tcW w:w="425"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p>
        </w:tc>
        <w:tc>
          <w:tcPr>
            <w:tcW w:w="3220" w:type="dxa"/>
          </w:tcPr>
          <w:p w:rsidR="007C133E" w:rsidRPr="00345D79" w:rsidRDefault="007C133E" w:rsidP="00311A4F">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ΠΟΙΜΕΝΙΔΗΣ ΗΛΙΑΣ</w:t>
            </w:r>
          </w:p>
          <w:p w:rsidR="007C133E" w:rsidRPr="00AA464A" w:rsidRDefault="007C133E" w:rsidP="00311A4F">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ΑΡ. ΑΔΕΙΑΣ Α' ΤΑΞΗΣ  48283</w:t>
            </w:r>
          </w:p>
        </w:tc>
      </w:tr>
    </w:tbl>
    <w:p w:rsidR="00D70242" w:rsidRPr="00FF5090" w:rsidRDefault="00D70242" w:rsidP="00D70242">
      <w:pPr>
        <w:rPr>
          <w:rFonts w:ascii="Book Antiqua" w:hAnsi="Book Antiqua"/>
          <w:sz w:val="20"/>
          <w:szCs w:val="20"/>
          <w:highlight w:val="yellow"/>
          <w:lang w:eastAsia="en-US"/>
        </w:rPr>
      </w:pPr>
    </w:p>
    <w:p w:rsidR="00745163" w:rsidRPr="00FF5090" w:rsidRDefault="00745163" w:rsidP="00B82D0D">
      <w:pPr>
        <w:shd w:val="clear" w:color="auto" w:fill="FFFFFF"/>
        <w:spacing w:after="200" w:line="276" w:lineRule="auto"/>
        <w:ind w:right="14"/>
        <w:rPr>
          <w:rFonts w:ascii="Book Antiqua" w:hAnsi="Book Antiqua"/>
          <w:b/>
          <w:sz w:val="20"/>
          <w:szCs w:val="20"/>
          <w:highlight w:val="yellow"/>
        </w:rPr>
        <w:sectPr w:rsidR="00745163" w:rsidRPr="00FF5090" w:rsidSect="00745163">
          <w:pgSz w:w="11906" w:h="16838"/>
          <w:pgMar w:top="1440" w:right="1080" w:bottom="1440" w:left="1080" w:header="708" w:footer="708" w:gutter="0"/>
          <w:cols w:space="708"/>
          <w:titlePg/>
          <w:docGrid w:linePitch="360"/>
        </w:sectPr>
      </w:pPr>
    </w:p>
    <w:p w:rsidR="00745163" w:rsidRPr="006E4B86" w:rsidRDefault="00745163" w:rsidP="00745163">
      <w:pPr>
        <w:keepNext/>
        <w:keepLines/>
        <w:spacing w:before="120" w:after="120" w:line="360" w:lineRule="auto"/>
        <w:jc w:val="both"/>
        <w:outlineLvl w:val="0"/>
        <w:rPr>
          <w:rFonts w:ascii="Book Antiqua" w:hAnsi="Book Antiqua"/>
          <w:b/>
          <w:sz w:val="20"/>
          <w:szCs w:val="20"/>
        </w:rPr>
      </w:pPr>
      <w:bookmarkStart w:id="3" w:name="_Toc443506559"/>
      <w:bookmarkStart w:id="4" w:name="_Toc15302715"/>
      <w:bookmarkStart w:id="5" w:name="OLE_LINK2"/>
      <w:r w:rsidRPr="006E4B86">
        <w:rPr>
          <w:rFonts w:ascii="Book Antiqua" w:hAnsi="Book Antiqua"/>
          <w:b/>
          <w:sz w:val="20"/>
          <w:szCs w:val="20"/>
        </w:rPr>
        <w:lastRenderedPageBreak/>
        <w:t>Έκθεση Ανεξάρτητου Ορκωτού Ελεγκτή</w:t>
      </w:r>
      <w:r w:rsidRPr="006E4B86">
        <w:rPr>
          <w:rFonts w:ascii="Book Antiqua" w:hAnsi="Book Antiqua"/>
          <w:b/>
          <w:spacing w:val="-27"/>
          <w:sz w:val="20"/>
          <w:szCs w:val="20"/>
        </w:rPr>
        <w:t xml:space="preserve"> </w:t>
      </w:r>
      <w:r w:rsidRPr="006E4B86">
        <w:rPr>
          <w:rFonts w:ascii="Book Antiqua" w:hAnsi="Book Antiqua"/>
          <w:b/>
          <w:sz w:val="20"/>
          <w:szCs w:val="20"/>
        </w:rPr>
        <w:t>Λογιστή</w:t>
      </w:r>
      <w:bookmarkEnd w:id="3"/>
      <w:bookmarkEnd w:id="4"/>
    </w:p>
    <w:p w:rsidR="00745163" w:rsidRDefault="00745163" w:rsidP="00745163">
      <w:pPr>
        <w:spacing w:line="23" w:lineRule="atLeast"/>
        <w:jc w:val="both"/>
        <w:rPr>
          <w:rFonts w:ascii="Book Antiqua" w:eastAsia="Calibri" w:hAnsi="Book Antiqua"/>
          <w:b/>
          <w:sz w:val="20"/>
          <w:szCs w:val="20"/>
        </w:rPr>
      </w:pPr>
      <w:r w:rsidRPr="006E4B86">
        <w:rPr>
          <w:rFonts w:ascii="Book Antiqua" w:eastAsia="Calibri" w:hAnsi="Book Antiqua"/>
          <w:b/>
          <w:sz w:val="20"/>
          <w:szCs w:val="20"/>
        </w:rPr>
        <w:t xml:space="preserve">Προς τους Μετόχους  της </w:t>
      </w:r>
      <w:r w:rsidR="00663FC6" w:rsidRPr="006E4B86">
        <w:rPr>
          <w:rFonts w:ascii="Book Antiqua" w:eastAsia="Calibri" w:hAnsi="Book Antiqua"/>
          <w:b/>
          <w:sz w:val="20"/>
          <w:szCs w:val="20"/>
        </w:rPr>
        <w:t>Εταιρε</w:t>
      </w:r>
      <w:r w:rsidR="00051E9B" w:rsidRPr="006E4B86">
        <w:rPr>
          <w:rFonts w:ascii="Book Antiqua" w:eastAsia="Calibri" w:hAnsi="Book Antiqua"/>
          <w:b/>
          <w:sz w:val="20"/>
          <w:szCs w:val="20"/>
        </w:rPr>
        <w:t>ία</w:t>
      </w:r>
      <w:r w:rsidRPr="006E4B86">
        <w:rPr>
          <w:rFonts w:ascii="Book Antiqua" w:eastAsia="Calibri" w:hAnsi="Book Antiqua"/>
          <w:b/>
          <w:sz w:val="20"/>
          <w:szCs w:val="20"/>
        </w:rPr>
        <w:t>ς «</w:t>
      </w:r>
      <w:r w:rsidR="00A31270" w:rsidRPr="006E4B86">
        <w:rPr>
          <w:rFonts w:ascii="Book Antiqua" w:eastAsia="Calibri" w:hAnsi="Book Antiqua"/>
          <w:b/>
          <w:sz w:val="20"/>
          <w:szCs w:val="20"/>
        </w:rPr>
        <w:t>ΑΝΑΠΤΥΞΙΑΚΗ ΡΟΔΟΠΗΣ ΑΝΑΠΤΥΞΙΑΚΗ ΑΝΩΝΥΜΗ ΕΤΑΙΡ</w:t>
      </w:r>
      <w:r w:rsidR="00876AAA" w:rsidRPr="006E4B86">
        <w:rPr>
          <w:rFonts w:ascii="Book Antiqua" w:eastAsia="Calibri" w:hAnsi="Book Antiqua"/>
          <w:b/>
          <w:sz w:val="20"/>
          <w:szCs w:val="20"/>
        </w:rPr>
        <w:t>Ε</w:t>
      </w:r>
      <w:r w:rsidR="00A31270" w:rsidRPr="006E4B86">
        <w:rPr>
          <w:rFonts w:ascii="Book Antiqua" w:eastAsia="Calibri" w:hAnsi="Book Antiqua"/>
          <w:b/>
          <w:sz w:val="20"/>
          <w:szCs w:val="20"/>
        </w:rPr>
        <w:t>ΙΑ Ο.Τ.Α.</w:t>
      </w:r>
      <w:r w:rsidRPr="006E4B86">
        <w:rPr>
          <w:rFonts w:ascii="Book Antiqua" w:eastAsia="Calibri" w:hAnsi="Book Antiqua"/>
          <w:b/>
          <w:sz w:val="20"/>
          <w:szCs w:val="20"/>
        </w:rPr>
        <w:t>»</w:t>
      </w:r>
    </w:p>
    <w:p w:rsidR="006E4B86" w:rsidRDefault="006E4B86" w:rsidP="00745163">
      <w:pPr>
        <w:spacing w:line="23" w:lineRule="atLeast"/>
        <w:jc w:val="both"/>
        <w:rPr>
          <w:rFonts w:ascii="Book Antiqua" w:eastAsia="Calibri" w:hAnsi="Book Antiqua"/>
          <w:b/>
          <w:sz w:val="20"/>
          <w:szCs w:val="20"/>
        </w:rPr>
      </w:pPr>
    </w:p>
    <w:p w:rsidR="006E4B86" w:rsidRDefault="006E4B86" w:rsidP="006E4B86">
      <w:pPr>
        <w:spacing w:after="160"/>
        <w:jc w:val="both"/>
        <w:rPr>
          <w:rFonts w:ascii="Book Antiqua" w:hAnsi="Book Antiqua"/>
          <w:b/>
          <w:sz w:val="20"/>
          <w:u w:val="single"/>
        </w:rPr>
      </w:pPr>
      <w:r w:rsidRPr="00C74D3A">
        <w:rPr>
          <w:rFonts w:ascii="Book Antiqua" w:hAnsi="Book Antiqua"/>
          <w:b/>
          <w:sz w:val="20"/>
          <w:u w:val="single"/>
        </w:rPr>
        <w:t xml:space="preserve">Έκθεση Ελέγχου επί των </w:t>
      </w:r>
      <w:r>
        <w:rPr>
          <w:rFonts w:ascii="Book Antiqua" w:hAnsi="Book Antiqua"/>
          <w:b/>
          <w:sz w:val="20"/>
          <w:u w:val="single"/>
        </w:rPr>
        <w:t>Χρηματοο</w:t>
      </w:r>
      <w:r w:rsidRPr="00C74D3A">
        <w:rPr>
          <w:rFonts w:ascii="Book Antiqua" w:hAnsi="Book Antiqua"/>
          <w:b/>
          <w:sz w:val="20"/>
          <w:u w:val="single"/>
        </w:rPr>
        <w:t>ικονομικών Καταστάσεων</w:t>
      </w:r>
    </w:p>
    <w:p w:rsidR="006E4B86" w:rsidRPr="006E4B86" w:rsidRDefault="006E4B86" w:rsidP="006E4B86">
      <w:pPr>
        <w:spacing w:after="160"/>
        <w:jc w:val="both"/>
        <w:rPr>
          <w:rFonts w:ascii="Book Antiqua" w:hAnsi="Book Antiqua"/>
          <w:b/>
          <w:sz w:val="20"/>
          <w:u w:val="single"/>
        </w:rPr>
      </w:pPr>
      <w:r w:rsidRPr="006E4B86">
        <w:rPr>
          <w:rFonts w:ascii="Book Antiqua" w:hAnsi="Book Antiqua"/>
          <w:b/>
          <w:sz w:val="20"/>
          <w:u w:val="single"/>
        </w:rPr>
        <w:t>Γνώμη</w:t>
      </w:r>
      <w:r w:rsidR="00AB22DE">
        <w:rPr>
          <w:rFonts w:ascii="Book Antiqua" w:hAnsi="Book Antiqua"/>
          <w:b/>
          <w:sz w:val="20"/>
          <w:u w:val="single"/>
        </w:rPr>
        <w:t xml:space="preserve"> με επιφύλαξη</w:t>
      </w:r>
    </w:p>
    <w:p w:rsidR="006E4B86" w:rsidRPr="004A35A0" w:rsidRDefault="006E4B86" w:rsidP="006E4B86">
      <w:pPr>
        <w:spacing w:after="160"/>
        <w:jc w:val="both"/>
        <w:rPr>
          <w:rFonts w:ascii="Book Antiqua" w:hAnsi="Book Antiqua"/>
          <w:sz w:val="20"/>
        </w:rPr>
      </w:pPr>
      <w:r w:rsidRPr="006E4B86">
        <w:rPr>
          <w:rFonts w:ascii="Book Antiqua" w:hAnsi="Book Antiqua"/>
          <w:sz w:val="20"/>
        </w:rPr>
        <w:t xml:space="preserve">Έχουμε ελέγξει τις συνημμένες χρηματοοικονομικές καταστάσεις της εταιρείας </w:t>
      </w:r>
      <w:r w:rsidRPr="006E4B86">
        <w:rPr>
          <w:rFonts w:ascii="Book Antiqua" w:eastAsia="Calibri" w:hAnsi="Book Antiqua"/>
          <w:sz w:val="20"/>
          <w:szCs w:val="20"/>
        </w:rPr>
        <w:t>«ΑΝΑΠΤΥΞΙΑΚΗ ΡΟΔΟΠΗΣ ΑΝΑΠΤΥΞΙΑΚΗ ΑΝΩΝΥΜΗ ΕΤΑΙΡΕΙΑ Ο.Τ.Α.»</w:t>
      </w:r>
      <w:r w:rsidRPr="006E4B86">
        <w:rPr>
          <w:rFonts w:ascii="Book Antiqua" w:hAnsi="Book Antiqua"/>
          <w:sz w:val="20"/>
        </w:rPr>
        <w:t>, οι οποίες αποτελούνται από τον ισολογισμό της 31ης Δεκεμβρίου 201</w:t>
      </w:r>
      <w:r w:rsidR="00AB22DE">
        <w:rPr>
          <w:rFonts w:ascii="Book Antiqua" w:hAnsi="Book Antiqua"/>
          <w:sz w:val="20"/>
        </w:rPr>
        <w:t>8</w:t>
      </w:r>
      <w:r w:rsidRPr="006E4B86">
        <w:rPr>
          <w:rFonts w:ascii="Book Antiqua" w:hAnsi="Book Antiqua"/>
          <w:sz w:val="20"/>
        </w:rPr>
        <w:t xml:space="preserve">, </w:t>
      </w:r>
      <w:r w:rsidRPr="006E4B86">
        <w:rPr>
          <w:rFonts w:ascii="Book Antiqua" w:eastAsia="Calibri" w:hAnsi="Book Antiqua"/>
          <w:sz w:val="20"/>
          <w:szCs w:val="20"/>
        </w:rPr>
        <w:t>την κατάσταση αποτελεσμάτων της χρήσεως 01 Ιανουαρίου – 31 Δεκεμβρίου 201</w:t>
      </w:r>
      <w:r w:rsidR="00AB22DE">
        <w:rPr>
          <w:rFonts w:ascii="Book Antiqua" w:eastAsia="Calibri" w:hAnsi="Book Antiqua"/>
          <w:sz w:val="20"/>
          <w:szCs w:val="20"/>
        </w:rPr>
        <w:t>8</w:t>
      </w:r>
      <w:r w:rsidRPr="006E4B86">
        <w:rPr>
          <w:rFonts w:ascii="Book Antiqua" w:eastAsia="Calibri" w:hAnsi="Book Antiqua"/>
          <w:sz w:val="20"/>
          <w:szCs w:val="20"/>
        </w:rPr>
        <w:t>, καθώς και το σχετικό προσάρτημα</w:t>
      </w:r>
      <w:r w:rsidRPr="006E4B86">
        <w:rPr>
          <w:rFonts w:ascii="Book Antiqua" w:hAnsi="Book Antiqua"/>
          <w:sz w:val="20"/>
        </w:rPr>
        <w:t>.</w:t>
      </w:r>
    </w:p>
    <w:p w:rsidR="006E4B86" w:rsidRDefault="006E4B86" w:rsidP="006E4B86">
      <w:pPr>
        <w:spacing w:after="160"/>
        <w:jc w:val="both"/>
        <w:rPr>
          <w:rFonts w:ascii="Book Antiqua" w:hAnsi="Book Antiqua"/>
          <w:sz w:val="20"/>
        </w:rPr>
      </w:pPr>
      <w:r w:rsidRPr="004E2670">
        <w:rPr>
          <w:rFonts w:ascii="Book Antiqua" w:hAnsi="Book Antiqua"/>
          <w:sz w:val="20"/>
        </w:rPr>
        <w:t xml:space="preserve">Κατά τη γνώμη μας, εκτός από τις επιπτώσεις του θέματος που μνημονεύεται στην παράγραφο της έκθεσής μας </w:t>
      </w:r>
      <w:r w:rsidR="00AB22DE">
        <w:rPr>
          <w:rFonts w:ascii="Book Antiqua" w:hAnsi="Book Antiqua"/>
          <w:sz w:val="20"/>
        </w:rPr>
        <w:t>«</w:t>
      </w:r>
      <w:r w:rsidRPr="004E2670">
        <w:rPr>
          <w:rFonts w:ascii="Book Antiqua" w:hAnsi="Book Antiqua"/>
          <w:sz w:val="20"/>
        </w:rPr>
        <w:t>Βάση για Γνώμη με Επιφύλαξη</w:t>
      </w:r>
      <w:r w:rsidR="00AB22DE">
        <w:rPr>
          <w:rFonts w:ascii="Book Antiqua" w:hAnsi="Book Antiqua"/>
          <w:sz w:val="20"/>
        </w:rPr>
        <w:t>»</w:t>
      </w:r>
      <w:r w:rsidRPr="004E2670">
        <w:rPr>
          <w:rFonts w:ascii="Book Antiqua" w:hAnsi="Book Antiqua"/>
          <w:sz w:val="20"/>
        </w:rPr>
        <w:t xml:space="preserve">, οι συνημμένες χρηματοοικονομικές καταστάσεις παρουσιάζουν εύλογα, από κάθε ουσιώδη άποψη, την οικονομική θέση της εταιρείας </w:t>
      </w:r>
      <w:r w:rsidRPr="004E2670">
        <w:rPr>
          <w:rFonts w:ascii="Book Antiqua" w:eastAsia="Calibri" w:hAnsi="Book Antiqua"/>
          <w:sz w:val="20"/>
          <w:szCs w:val="20"/>
        </w:rPr>
        <w:t>«ΑΝΑΠΤΥΞΙΑΚΗ ΡΟΔΟΠΗΣ ΑΝΑΠΤΥΞΙΑΚΗ ΑΝΩΝΥΜΗ ΕΤΑΙΡΕΙΑ Ο.Τ.Α.»</w:t>
      </w:r>
      <w:r w:rsidRPr="004E2670">
        <w:rPr>
          <w:rFonts w:ascii="Book Antiqua" w:hAnsi="Book Antiqua"/>
          <w:sz w:val="20"/>
        </w:rPr>
        <w:t xml:space="preserve"> κατά την 31η Δεκεμβρίου 201</w:t>
      </w:r>
      <w:r w:rsidR="00AB22DE">
        <w:rPr>
          <w:rFonts w:ascii="Book Antiqua" w:hAnsi="Book Antiqua"/>
          <w:sz w:val="20"/>
        </w:rPr>
        <w:t>8</w:t>
      </w:r>
      <w:r w:rsidRPr="004E2670">
        <w:rPr>
          <w:rFonts w:ascii="Book Antiqua" w:hAnsi="Book Antiqua"/>
          <w:sz w:val="20"/>
        </w:rPr>
        <w:t>, τη χρηματοοικονομική της επίδοση για τη χρήση που έληξε την ημερομηνία αυτή, σύμφωνα με τις διατάξεις του Ν.4308/2014 όπως ισχύει</w:t>
      </w:r>
      <w:r w:rsidR="004E2670" w:rsidRPr="004E2670">
        <w:rPr>
          <w:rFonts w:ascii="Book Antiqua" w:hAnsi="Book Antiqua"/>
          <w:sz w:val="20"/>
        </w:rPr>
        <w:t>.</w:t>
      </w:r>
    </w:p>
    <w:p w:rsidR="004E2670" w:rsidRDefault="004E2670" w:rsidP="006E4B86">
      <w:pPr>
        <w:spacing w:after="160"/>
        <w:jc w:val="both"/>
        <w:rPr>
          <w:rFonts w:ascii="Book Antiqua" w:hAnsi="Book Antiqua"/>
          <w:sz w:val="20"/>
        </w:rPr>
      </w:pPr>
    </w:p>
    <w:p w:rsidR="006E4B86" w:rsidRPr="006E4B86" w:rsidRDefault="006E4B86" w:rsidP="006E4B86">
      <w:pPr>
        <w:spacing w:after="160"/>
        <w:jc w:val="both"/>
        <w:rPr>
          <w:rFonts w:ascii="Book Antiqua" w:hAnsi="Book Antiqua"/>
          <w:b/>
          <w:sz w:val="20"/>
          <w:u w:val="single"/>
        </w:rPr>
      </w:pPr>
      <w:r w:rsidRPr="006E4B86">
        <w:rPr>
          <w:rFonts w:ascii="Book Antiqua" w:hAnsi="Book Antiqua"/>
          <w:b/>
          <w:sz w:val="20"/>
          <w:u w:val="single"/>
        </w:rPr>
        <w:t>Βάση για Γνώμη με Επιφύλαξη</w:t>
      </w:r>
    </w:p>
    <w:p w:rsidR="006E4B86" w:rsidRPr="006E4B86" w:rsidRDefault="006E4B86" w:rsidP="006E4B86">
      <w:pPr>
        <w:spacing w:line="276" w:lineRule="auto"/>
        <w:jc w:val="both"/>
        <w:rPr>
          <w:rFonts w:ascii="Book Antiqua" w:eastAsia="Calibri" w:hAnsi="Book Antiqua"/>
          <w:sz w:val="20"/>
          <w:szCs w:val="20"/>
        </w:rPr>
      </w:pPr>
      <w:r w:rsidRPr="006E4B86">
        <w:rPr>
          <w:rFonts w:ascii="Book Antiqua" w:eastAsia="Calibri" w:hAnsi="Book Antiqua"/>
          <w:sz w:val="20"/>
          <w:szCs w:val="20"/>
        </w:rPr>
        <w:t>Από τον έλεγχο μας προέκυψε τ</w:t>
      </w:r>
      <w:r w:rsidRPr="006E4B86">
        <w:rPr>
          <w:rFonts w:ascii="Book Antiqua" w:eastAsia="Calibri" w:hAnsi="Book Antiqua"/>
          <w:sz w:val="20"/>
          <w:szCs w:val="20"/>
          <w:lang w:val="en-US"/>
        </w:rPr>
        <w:t>o</w:t>
      </w:r>
      <w:r w:rsidRPr="006E4B86">
        <w:rPr>
          <w:rFonts w:ascii="Book Antiqua" w:eastAsia="Calibri" w:hAnsi="Book Antiqua"/>
          <w:sz w:val="20"/>
          <w:szCs w:val="20"/>
        </w:rPr>
        <w:t xml:space="preserve"> εξής:</w:t>
      </w:r>
    </w:p>
    <w:p w:rsidR="006E4B86" w:rsidRPr="006E4B86" w:rsidRDefault="006E4B86" w:rsidP="006E4B86">
      <w:pPr>
        <w:spacing w:line="276" w:lineRule="auto"/>
        <w:jc w:val="both"/>
        <w:rPr>
          <w:rFonts w:ascii="Book Antiqua" w:eastAsia="Calibri" w:hAnsi="Book Antiqua"/>
          <w:sz w:val="20"/>
          <w:szCs w:val="20"/>
        </w:rPr>
      </w:pPr>
    </w:p>
    <w:p w:rsidR="006E4B86" w:rsidRPr="006E4B86" w:rsidRDefault="006E4B86" w:rsidP="006E4B86">
      <w:pPr>
        <w:spacing w:line="276" w:lineRule="auto"/>
        <w:jc w:val="both"/>
        <w:rPr>
          <w:rFonts w:ascii="Book Antiqua" w:eastAsia="Calibri" w:hAnsi="Book Antiqua"/>
          <w:b/>
          <w:sz w:val="20"/>
          <w:szCs w:val="20"/>
        </w:rPr>
      </w:pPr>
      <w:r w:rsidRPr="00996F38">
        <w:rPr>
          <w:rFonts w:ascii="Book Antiqua" w:eastAsia="Calibri" w:hAnsi="Book Antiqua"/>
          <w:sz w:val="20"/>
          <w:szCs w:val="20"/>
        </w:rPr>
        <w:t xml:space="preserve">Η Εταιρεία δεν έχει εξετασθεί από τις Φορολογικές Αρχές από </w:t>
      </w:r>
      <w:r w:rsidR="00914B44">
        <w:rPr>
          <w:rFonts w:ascii="Book Antiqua" w:eastAsia="Calibri" w:hAnsi="Book Antiqua"/>
          <w:sz w:val="20"/>
          <w:szCs w:val="20"/>
        </w:rPr>
        <w:t>την ίδρυσή της</w:t>
      </w:r>
      <w:r w:rsidRPr="00996F38">
        <w:rPr>
          <w:rFonts w:ascii="Book Antiqua" w:eastAsia="Calibri" w:hAnsi="Book Antiqua"/>
          <w:sz w:val="20"/>
          <w:szCs w:val="20"/>
        </w:rPr>
        <w:t xml:space="preserve"> έως την χρήση που </w:t>
      </w:r>
      <w:r w:rsidR="002970A2" w:rsidRPr="00996F38">
        <w:rPr>
          <w:rFonts w:ascii="Book Antiqua" w:eastAsia="Calibri" w:hAnsi="Book Antiqua"/>
          <w:sz w:val="20"/>
          <w:szCs w:val="20"/>
        </w:rPr>
        <w:t>έληξε</w:t>
      </w:r>
      <w:r w:rsidRPr="00996F38">
        <w:rPr>
          <w:rFonts w:ascii="Book Antiqua" w:eastAsia="Calibri" w:hAnsi="Book Antiqua"/>
          <w:sz w:val="20"/>
          <w:szCs w:val="20"/>
        </w:rPr>
        <w:t xml:space="preserve"> στις 31.12.201</w:t>
      </w:r>
      <w:r w:rsidR="00AB22DE">
        <w:rPr>
          <w:rFonts w:ascii="Book Antiqua" w:eastAsia="Calibri" w:hAnsi="Book Antiqua"/>
          <w:sz w:val="20"/>
          <w:szCs w:val="20"/>
        </w:rPr>
        <w:t>8</w:t>
      </w:r>
      <w:r w:rsidRPr="00996F38">
        <w:rPr>
          <w:rFonts w:ascii="Book Antiqua" w:eastAsia="Calibri" w:hAnsi="Book Antiqua"/>
          <w:sz w:val="20"/>
          <w:szCs w:val="20"/>
        </w:rPr>
        <w:t>, με συνέπεια να υπάρχει το ενδεχόμενο επιβολής πρόσθετων φόρων και προσαυξήσεων κατά το χρόνο που θα εξετασθεί και θα οριστικοποιηθεί. Η Εταιρεία δεν έχει προβεί σε εκτίμηση πρόσθετων φόρων και προσαυξήσεων που πιθανόν να καταλογισθούν σε μελλοντικό φορολογικό έλεγχο και δεν έχει σχηματίσει σχετική πρόβλεψη για το σκοπό αυτό.</w:t>
      </w:r>
    </w:p>
    <w:p w:rsidR="00745163" w:rsidRDefault="00745163" w:rsidP="006E4B86">
      <w:pPr>
        <w:spacing w:line="276" w:lineRule="auto"/>
        <w:jc w:val="both"/>
        <w:rPr>
          <w:rFonts w:ascii="Book Antiqua" w:eastAsia="Calibri" w:hAnsi="Book Antiqua"/>
          <w:sz w:val="20"/>
          <w:szCs w:val="20"/>
        </w:rPr>
      </w:pPr>
    </w:p>
    <w:p w:rsidR="006E4B86" w:rsidRPr="006E4B86" w:rsidRDefault="006E4B86" w:rsidP="006E4B86">
      <w:pPr>
        <w:spacing w:line="276" w:lineRule="auto"/>
        <w:jc w:val="both"/>
        <w:rPr>
          <w:rFonts w:ascii="Book Antiqua" w:eastAsia="Calibri" w:hAnsi="Book Antiqua"/>
          <w:sz w:val="20"/>
          <w:szCs w:val="20"/>
        </w:rPr>
      </w:pPr>
      <w:r w:rsidRPr="00097E95">
        <w:rPr>
          <w:rFonts w:ascii="Book Antiqua" w:hAnsi="Book Antiqua"/>
          <w:sz w:val="20"/>
        </w:rPr>
        <w:t xml:space="preserve">Διενεργήσαμε τον έλεγχό μας σύμφωνα με τα Διεθνή Πρότυπα Ελέγχου (ΔΠΕ) όπως αυτά έχουν ενσωματωθεί στην Ελληνική Νομοθεσία. Οι ευθύνες μας, σύμφωνα με τα πρότυπα αυτά περιγράφονται περαιτέρω στην παράγραφο της έκθεσής μας </w:t>
      </w:r>
      <w:r w:rsidR="00AB22DE">
        <w:rPr>
          <w:rFonts w:ascii="Book Antiqua" w:hAnsi="Book Antiqua"/>
          <w:sz w:val="20"/>
        </w:rPr>
        <w:t>«</w:t>
      </w:r>
      <w:r w:rsidRPr="00097E95">
        <w:rPr>
          <w:rFonts w:ascii="Book Antiqua" w:hAnsi="Book Antiqua"/>
          <w:sz w:val="20"/>
        </w:rPr>
        <w:t xml:space="preserve">Ευθύνες Ελεγκτή για τον Έλεγχο των </w:t>
      </w:r>
      <w:r w:rsidRPr="00E6572E">
        <w:rPr>
          <w:rFonts w:ascii="Book Antiqua" w:hAnsi="Book Antiqua"/>
          <w:sz w:val="20"/>
        </w:rPr>
        <w:t>χρηματο</w:t>
      </w:r>
      <w:r>
        <w:rPr>
          <w:rFonts w:ascii="Book Antiqua" w:hAnsi="Book Antiqua"/>
          <w:sz w:val="20"/>
        </w:rPr>
        <w:t>ο</w:t>
      </w:r>
      <w:r w:rsidRPr="00097E95">
        <w:rPr>
          <w:rFonts w:ascii="Book Antiqua" w:hAnsi="Book Antiqua"/>
          <w:sz w:val="20"/>
        </w:rPr>
        <w:t>ικονομικών Καταστάσεων</w:t>
      </w:r>
      <w:r w:rsidR="00AB22DE">
        <w:rPr>
          <w:rFonts w:ascii="Book Antiqua" w:hAnsi="Book Antiqua"/>
          <w:sz w:val="20"/>
        </w:rPr>
        <w:t>»</w:t>
      </w:r>
      <w:r w:rsidRPr="00097E95">
        <w:rPr>
          <w:rFonts w:ascii="Book Antiqua" w:hAnsi="Book Antiqua"/>
          <w:sz w:val="20"/>
        </w:rPr>
        <w:t xml:space="preserve">. Είμαστε ανεξάρτητοι από την Εταιρεία σύμφωνα με τον Κώδικα Δεοντολογίας για Επαγγελματίες Ελεγκτές του Συμβουλίου Διεθνών Προτύπων Δεοντολογίας Ελεγκτών, όπως αυτός έχει ενσωματωθεί στην Ελληνική Νομοθεσία και τις απαιτήσεις δεοντολογίας που σχετίζονται με τον έλεγχο των </w:t>
      </w:r>
      <w:r w:rsidRPr="00E6572E">
        <w:rPr>
          <w:rFonts w:ascii="Book Antiqua" w:hAnsi="Book Antiqua"/>
          <w:sz w:val="20"/>
        </w:rPr>
        <w:t>χρηματο</w:t>
      </w:r>
      <w:r w:rsidRPr="00097E95">
        <w:rPr>
          <w:rFonts w:ascii="Book Antiqua" w:hAnsi="Book Antiqua"/>
          <w:sz w:val="20"/>
        </w:rPr>
        <w:t xml:space="preserve">οικονομικών καταστάσεων στην Ελλάδα και έχουμε εκπληρώσει τις δεοντολογικές μας υποχρεώσεις σύμφωνα με τις απαιτήσεις της ισχύουσας νομοθεσίας και του προαναφερόμενου Κώδικα Δεοντολογίας. Πιστεύουμε ότι τα ελεγκτικά τεκμήρια που έχουμε αποκτήσει είναι επαρκή και κατάλληλα να παρέχουν βάση </w:t>
      </w:r>
      <w:r w:rsidRPr="00F45F82">
        <w:rPr>
          <w:rFonts w:ascii="Book Antiqua" w:hAnsi="Book Antiqua"/>
          <w:sz w:val="20"/>
        </w:rPr>
        <w:t>για γνώμη με επιφύλαξη</w:t>
      </w:r>
      <w:r w:rsidRPr="00097E95">
        <w:rPr>
          <w:rFonts w:ascii="Book Antiqua" w:hAnsi="Book Antiqua"/>
          <w:sz w:val="20"/>
        </w:rPr>
        <w:t>.</w:t>
      </w:r>
    </w:p>
    <w:p w:rsidR="00745163" w:rsidRPr="006E4B86" w:rsidRDefault="00745163" w:rsidP="006E4B86">
      <w:pPr>
        <w:spacing w:line="276" w:lineRule="auto"/>
        <w:jc w:val="both"/>
        <w:rPr>
          <w:rFonts w:ascii="Book Antiqua" w:eastAsia="Calibri" w:hAnsi="Book Antiqua"/>
          <w:sz w:val="20"/>
          <w:szCs w:val="20"/>
          <w:highlight w:val="cyan"/>
        </w:rPr>
      </w:pPr>
    </w:p>
    <w:p w:rsidR="00745163" w:rsidRPr="006E4B86" w:rsidRDefault="00745163" w:rsidP="006E4B86">
      <w:pPr>
        <w:pStyle w:val="ab"/>
        <w:spacing w:line="276" w:lineRule="auto"/>
        <w:jc w:val="both"/>
        <w:rPr>
          <w:rFonts w:ascii="Book Antiqua" w:hAnsi="Book Antiqua"/>
          <w:sz w:val="20"/>
          <w:szCs w:val="20"/>
          <w:highlight w:val="cyan"/>
          <w:u w:color="000000"/>
        </w:rPr>
        <w:sectPr w:rsidR="00745163" w:rsidRPr="006E4B86" w:rsidSect="00745163">
          <w:headerReference w:type="default" r:id="rId16"/>
          <w:footerReference w:type="default" r:id="rId17"/>
          <w:pgSz w:w="11910" w:h="16840"/>
          <w:pgMar w:top="0" w:right="1680" w:bottom="1980" w:left="1680" w:header="0" w:footer="298" w:gutter="0"/>
          <w:cols w:space="720"/>
          <w:docGrid w:linePitch="326"/>
        </w:sectPr>
      </w:pPr>
    </w:p>
    <w:p w:rsidR="004E2670" w:rsidRPr="000053D0" w:rsidRDefault="004E2670" w:rsidP="004E2670">
      <w:pPr>
        <w:spacing w:after="160"/>
        <w:jc w:val="both"/>
        <w:rPr>
          <w:rFonts w:ascii="Book Antiqua" w:hAnsi="Book Antiqua"/>
          <w:b/>
          <w:sz w:val="20"/>
          <w:u w:val="single"/>
        </w:rPr>
      </w:pPr>
      <w:r w:rsidRPr="000053D0">
        <w:rPr>
          <w:rFonts w:ascii="Book Antiqua" w:hAnsi="Book Antiqua"/>
          <w:b/>
          <w:sz w:val="20"/>
          <w:u w:val="single"/>
        </w:rPr>
        <w:lastRenderedPageBreak/>
        <w:t>Άλλες Πληροφορίες</w:t>
      </w:r>
    </w:p>
    <w:p w:rsidR="004E2670" w:rsidRPr="000053D0" w:rsidRDefault="004E2670" w:rsidP="004E2670">
      <w:pPr>
        <w:spacing w:after="160" w:line="276" w:lineRule="auto"/>
        <w:jc w:val="both"/>
        <w:rPr>
          <w:rFonts w:ascii="Book Antiqua" w:hAnsi="Book Antiqua"/>
          <w:b/>
          <w:sz w:val="20"/>
          <w:u w:val="single"/>
        </w:rPr>
      </w:pPr>
      <w:r w:rsidRPr="000053D0">
        <w:rPr>
          <w:rFonts w:ascii="Book Antiqua" w:hAnsi="Book Antiqua"/>
          <w:sz w:val="20"/>
        </w:rPr>
        <w:t xml:space="preserve">Η </w:t>
      </w:r>
      <w:r w:rsidR="005C0321" w:rsidRPr="000053D0">
        <w:rPr>
          <w:rFonts w:ascii="Book Antiqua" w:hAnsi="Book Antiqua"/>
          <w:sz w:val="20"/>
        </w:rPr>
        <w:t>Διοίκηση</w:t>
      </w:r>
      <w:r w:rsidRPr="000053D0">
        <w:rPr>
          <w:rFonts w:ascii="Book Antiqua" w:hAnsi="Book Antiqua"/>
          <w:sz w:val="20"/>
        </w:rPr>
        <w:t xml:space="preserve">  είναι υπεύθυνη για τις άλλες πληροφορίες. Οι άλλες πληροφορίες περιλαμβάνονται στην Έκθεση Διαχείρισης του Διοικητικού Συμβουλίου, για την οποία γίνεται σχετική αναφορά στην </w:t>
      </w:r>
      <w:r w:rsidR="000053D0" w:rsidRPr="000053D0">
        <w:rPr>
          <w:rFonts w:ascii="Book Antiqua" w:hAnsi="Book Antiqua"/>
          <w:sz w:val="20"/>
        </w:rPr>
        <w:t>«</w:t>
      </w:r>
      <w:r w:rsidRPr="000053D0">
        <w:rPr>
          <w:rFonts w:ascii="Book Antiqua" w:hAnsi="Book Antiqua"/>
          <w:sz w:val="20"/>
        </w:rPr>
        <w:t>Έκθεση επί Άλλων Νομικών και Κανονιστικών Απαιτήσεων</w:t>
      </w:r>
      <w:r w:rsidR="000053D0" w:rsidRPr="000053D0">
        <w:rPr>
          <w:rFonts w:ascii="Book Antiqua" w:hAnsi="Book Antiqua"/>
          <w:sz w:val="20"/>
        </w:rPr>
        <w:t>»</w:t>
      </w:r>
      <w:r w:rsidRPr="000053D0">
        <w:rPr>
          <w:rFonts w:ascii="Book Antiqua" w:hAnsi="Book Antiqua"/>
          <w:sz w:val="20"/>
        </w:rPr>
        <w:t>, αλλά δεν περιλαμβάνουν τις χρηματοοικονομικές καταστάσεις και την έκθεση ελέγχου επί αυτών.</w:t>
      </w:r>
    </w:p>
    <w:p w:rsidR="004E2670" w:rsidRPr="000053D0" w:rsidRDefault="004E2670" w:rsidP="004E2670">
      <w:pPr>
        <w:spacing w:after="160" w:line="276" w:lineRule="auto"/>
        <w:jc w:val="both"/>
        <w:rPr>
          <w:rFonts w:ascii="Book Antiqua" w:hAnsi="Book Antiqua"/>
          <w:sz w:val="20"/>
        </w:rPr>
      </w:pPr>
      <w:r w:rsidRPr="000053D0">
        <w:rPr>
          <w:rFonts w:ascii="Book Antiqua" w:hAnsi="Book Antiqua"/>
          <w:sz w:val="20"/>
        </w:rPr>
        <w:t>Η γνώμη μας επί των χρηματοοικονομικών καταστάσεων δεν καλύπτει τις άλλες πληροφορίες και δεν εκφράζουμε με τη γνώμη αυτή οποιασδήποτε μορφής συμπέρασμα διασφάλισης επί αυτών.</w:t>
      </w:r>
    </w:p>
    <w:p w:rsidR="004E2670" w:rsidRPr="00C74D3A" w:rsidRDefault="004E2670" w:rsidP="004E2670">
      <w:pPr>
        <w:spacing w:after="160" w:line="276" w:lineRule="auto"/>
        <w:jc w:val="both"/>
        <w:rPr>
          <w:rFonts w:ascii="Book Antiqua" w:hAnsi="Book Antiqua"/>
          <w:sz w:val="20"/>
        </w:rPr>
      </w:pPr>
      <w:r w:rsidRPr="000053D0">
        <w:rPr>
          <w:rFonts w:ascii="Book Antiqua" w:hAnsi="Book Antiqua"/>
          <w:sz w:val="20"/>
        </w:rPr>
        <w:t>Σε σχέση με τον έλεγχό μας επί των χρηματοοικονομικών καταστάσεων, η ευθύνη μας είναι να αναγνώσουμε τις άλλες πληροφορίες και, με τον τρόπο αυτό, να εξετάσουμε εάν οι άλλες πληροφορίες είναι ουσιωδώς ασυνεπείς με τις χρηματοοικονομικές καταστάσεις ή τις γνώσεις που αποκτήσαμε κατά τον έλεγχο ή αλλιώς φαίνεται να είναι ουσιωδώς εσφαλμένες. Εάν, με βάση τις εργασίες που έχουμε εκτελέσει, καταλήξουμε στο συμπέρασμα ότι υπάρχει ουσιώδες σφάλμα σε αυτές τις άλλες πληροφορίες, είμαστε υποχρεωμένοι να αναφέρουμε το γεγονός αυτό. Δεν έχουμε τίποτα να αναφέρουμε σχετικά με το  θέμα αυτό.</w:t>
      </w:r>
    </w:p>
    <w:p w:rsidR="004E2670" w:rsidRDefault="004E2670" w:rsidP="004E2670">
      <w:pPr>
        <w:spacing w:after="160" w:line="276" w:lineRule="auto"/>
        <w:jc w:val="both"/>
        <w:rPr>
          <w:rFonts w:ascii="Book Antiqua" w:hAnsi="Book Antiqua"/>
          <w:b/>
          <w:sz w:val="20"/>
          <w:u w:val="single"/>
        </w:rPr>
      </w:pPr>
      <w:r w:rsidRPr="008955EF">
        <w:rPr>
          <w:rFonts w:ascii="Book Antiqua" w:hAnsi="Book Antiqua"/>
          <w:b/>
          <w:sz w:val="20"/>
          <w:u w:val="single"/>
        </w:rPr>
        <w:t xml:space="preserve">Ευθύνες της </w:t>
      </w:r>
      <w:r w:rsidR="005C0321">
        <w:rPr>
          <w:rFonts w:ascii="Book Antiqua" w:hAnsi="Book Antiqua"/>
          <w:b/>
          <w:sz w:val="20"/>
          <w:u w:val="single"/>
        </w:rPr>
        <w:t>Διοίκηση</w:t>
      </w:r>
      <w:r w:rsidRPr="008955EF">
        <w:rPr>
          <w:rFonts w:ascii="Book Antiqua" w:hAnsi="Book Antiqua"/>
          <w:b/>
          <w:sz w:val="20"/>
          <w:u w:val="single"/>
        </w:rPr>
        <w:t>ς επί των Χρηματοοικονομικών Καταστάσεων</w:t>
      </w:r>
    </w:p>
    <w:p w:rsidR="004E2670" w:rsidRDefault="004E2670" w:rsidP="004E2670">
      <w:pPr>
        <w:spacing w:after="160" w:line="276" w:lineRule="auto"/>
        <w:jc w:val="both"/>
        <w:rPr>
          <w:rFonts w:ascii="Book Antiqua" w:hAnsi="Book Antiqua"/>
          <w:sz w:val="20"/>
        </w:rPr>
      </w:pPr>
      <w:r w:rsidRPr="00097E95">
        <w:rPr>
          <w:rFonts w:ascii="Book Antiqua" w:hAnsi="Book Antiqua"/>
          <w:sz w:val="20"/>
        </w:rPr>
        <w:t xml:space="preserve">Η </w:t>
      </w:r>
      <w:r w:rsidR="005C0321">
        <w:rPr>
          <w:rFonts w:ascii="Book Antiqua" w:hAnsi="Book Antiqua"/>
          <w:sz w:val="20"/>
        </w:rPr>
        <w:t>Διοίκηση</w:t>
      </w:r>
      <w:r w:rsidRPr="00097E95">
        <w:rPr>
          <w:rFonts w:ascii="Book Antiqua" w:hAnsi="Book Antiqua"/>
          <w:sz w:val="20"/>
        </w:rPr>
        <w:t xml:space="preserve"> έχει την ευθύνη για την κατάρτιση και εύλογη παρουσίαση αυτώ</w:t>
      </w:r>
      <w:r w:rsidRPr="00095C04">
        <w:rPr>
          <w:rFonts w:ascii="Book Antiqua" w:hAnsi="Book Antiqua"/>
          <w:sz w:val="20"/>
        </w:rPr>
        <w:t>ν των χρηματοοικονομικών καταστάσεων σύμφωνα με τις διατάξεις του Ν.4308/2014 όπως ισχύει</w:t>
      </w:r>
      <w:r w:rsidRPr="00097E95">
        <w:rPr>
          <w:rFonts w:ascii="Book Antiqua" w:hAnsi="Book Antiqua"/>
          <w:sz w:val="20"/>
        </w:rPr>
        <w:t xml:space="preserve">, όπως και για εκείνες τις δικλίδες εσωτερικού ελέγχου που η </w:t>
      </w:r>
      <w:r w:rsidR="005C0321">
        <w:rPr>
          <w:rFonts w:ascii="Book Antiqua" w:hAnsi="Book Antiqua"/>
          <w:sz w:val="20"/>
        </w:rPr>
        <w:t>Διοίκηση</w:t>
      </w:r>
      <w:r w:rsidRPr="00097E95">
        <w:rPr>
          <w:rFonts w:ascii="Book Antiqua" w:hAnsi="Book Antiqua"/>
          <w:sz w:val="20"/>
        </w:rPr>
        <w:t xml:space="preserve"> καθορίζει ως απαραίτητες, ώστε να καθίσταται δυνατή η κατάρτιση </w:t>
      </w:r>
      <w:r w:rsidRPr="00E6572E">
        <w:rPr>
          <w:rFonts w:ascii="Book Antiqua" w:hAnsi="Book Antiqua"/>
          <w:sz w:val="20"/>
        </w:rPr>
        <w:t>χρηματο</w:t>
      </w:r>
      <w:r w:rsidRPr="00097E95">
        <w:rPr>
          <w:rFonts w:ascii="Book Antiqua" w:hAnsi="Book Antiqua"/>
          <w:sz w:val="20"/>
        </w:rPr>
        <w:t>οικονομικών καταστάσεων απαλλαγμένων από ουσιώδες σφάλμα, που οφείλεται είτε σε απάτη είτε σε λάθος.</w:t>
      </w:r>
    </w:p>
    <w:p w:rsidR="004E2670" w:rsidRPr="007038A2" w:rsidRDefault="004E2670" w:rsidP="004E2670">
      <w:pPr>
        <w:spacing w:after="160" w:line="276" w:lineRule="auto"/>
        <w:jc w:val="both"/>
        <w:rPr>
          <w:rFonts w:ascii="Book Antiqua" w:hAnsi="Book Antiqua"/>
          <w:sz w:val="20"/>
          <w:highlight w:val="yellow"/>
        </w:rPr>
      </w:pPr>
      <w:r w:rsidRPr="00E439CF">
        <w:rPr>
          <w:rFonts w:ascii="Book Antiqua" w:hAnsi="Book Antiqua"/>
          <w:sz w:val="20"/>
        </w:rPr>
        <w:t xml:space="preserve">Κατά την κατάρτιση των </w:t>
      </w:r>
      <w:r>
        <w:rPr>
          <w:rFonts w:ascii="Book Antiqua" w:hAnsi="Book Antiqua"/>
          <w:sz w:val="20"/>
        </w:rPr>
        <w:t>χρηματο</w:t>
      </w:r>
      <w:r w:rsidRPr="00E439CF">
        <w:rPr>
          <w:rFonts w:ascii="Book Antiqua" w:hAnsi="Book Antiqua"/>
          <w:sz w:val="20"/>
        </w:rPr>
        <w:t xml:space="preserve">οικονομικών καταστάσεων, η </w:t>
      </w:r>
      <w:r w:rsidR="005C0321">
        <w:rPr>
          <w:rFonts w:ascii="Book Antiqua" w:hAnsi="Book Antiqua"/>
          <w:sz w:val="20"/>
        </w:rPr>
        <w:t>Διοίκηση</w:t>
      </w:r>
      <w:r w:rsidRPr="00E439CF">
        <w:rPr>
          <w:rFonts w:ascii="Book Antiqua" w:hAnsi="Book Antiqua"/>
          <w:sz w:val="20"/>
        </w:rPr>
        <w:t xml:space="preserve"> είναι υπεύθυνη για την αξιολόγηση της ικανότητας της Εταιρείας να συνεχίσει τη δραστηριότητά της, γνωστοποιώντας όπου συντρέχει τέτοια περίπτωση, τα θέματα που σχετίζονται με τη συνεχιζόμενη δραστηριότητα και τη χρήση της λογιστικής αρχής της συνεχιζόμενης δραστηριότητας, εκτός και εάν η </w:t>
      </w:r>
      <w:r w:rsidR="005C0321">
        <w:rPr>
          <w:rFonts w:ascii="Book Antiqua" w:hAnsi="Book Antiqua"/>
          <w:sz w:val="20"/>
        </w:rPr>
        <w:t>Διοίκηση</w:t>
      </w:r>
      <w:r w:rsidRPr="00E439CF">
        <w:rPr>
          <w:rFonts w:ascii="Book Antiqua" w:hAnsi="Book Antiqua"/>
          <w:sz w:val="20"/>
        </w:rPr>
        <w:t xml:space="preserve"> είτε προτίθεται να ρευστοποιήσει την Εταιρεία ή να διακόψει τη δραστηριότητά της ή δεν έχει άλλη ρεαλιστική εναλλακτική επιλογή από το να προβεί σ ’αυτές τις ενέργειες</w:t>
      </w:r>
      <w:r>
        <w:rPr>
          <w:rFonts w:ascii="Book Antiqua" w:hAnsi="Book Antiqua"/>
          <w:sz w:val="20"/>
        </w:rPr>
        <w:t>.</w:t>
      </w:r>
    </w:p>
    <w:p w:rsidR="004E2670" w:rsidRDefault="004E2670" w:rsidP="004E2670">
      <w:pPr>
        <w:spacing w:after="160"/>
        <w:jc w:val="both"/>
        <w:rPr>
          <w:rFonts w:ascii="Book Antiqua" w:hAnsi="Book Antiqua"/>
          <w:b/>
          <w:sz w:val="20"/>
          <w:u w:val="single"/>
        </w:rPr>
      </w:pPr>
      <w:r w:rsidRPr="00E439CF">
        <w:rPr>
          <w:rFonts w:ascii="Book Antiqua" w:hAnsi="Book Antiqua"/>
          <w:b/>
          <w:sz w:val="20"/>
          <w:u w:val="single"/>
        </w:rPr>
        <w:t xml:space="preserve">Ευθύνες Ελεγκτή για τον Έλεγχο των </w:t>
      </w:r>
      <w:r>
        <w:rPr>
          <w:rFonts w:ascii="Book Antiqua" w:hAnsi="Book Antiqua"/>
          <w:b/>
          <w:sz w:val="20"/>
          <w:u w:val="single"/>
        </w:rPr>
        <w:t>Χρηματοο</w:t>
      </w:r>
      <w:r w:rsidRPr="00E439CF">
        <w:rPr>
          <w:rFonts w:ascii="Book Antiqua" w:hAnsi="Book Antiqua"/>
          <w:b/>
          <w:sz w:val="20"/>
          <w:u w:val="single"/>
        </w:rPr>
        <w:t>ικονομικών Καταστάσεων</w:t>
      </w:r>
    </w:p>
    <w:p w:rsidR="004E2670" w:rsidRPr="00E439CF" w:rsidRDefault="004E2670" w:rsidP="004E2670">
      <w:pPr>
        <w:spacing w:after="160" w:line="276" w:lineRule="auto"/>
        <w:jc w:val="both"/>
        <w:rPr>
          <w:rFonts w:ascii="Book Antiqua" w:hAnsi="Book Antiqua"/>
          <w:sz w:val="20"/>
        </w:rPr>
      </w:pPr>
      <w:r w:rsidRPr="00E439CF">
        <w:rPr>
          <w:rFonts w:ascii="Book Antiqua" w:hAnsi="Book Antiqua"/>
          <w:sz w:val="20"/>
        </w:rPr>
        <w:t xml:space="preserve">Οι στόχοι μας είναι να αποκτήσουμε εύλογη διασφάλιση για το κατά πόσο οι </w:t>
      </w:r>
      <w:r>
        <w:rPr>
          <w:rFonts w:ascii="Book Antiqua" w:hAnsi="Book Antiqua"/>
          <w:sz w:val="20"/>
        </w:rPr>
        <w:t>χρηματο</w:t>
      </w:r>
      <w:r w:rsidRPr="00E439CF">
        <w:rPr>
          <w:rFonts w:ascii="Book Antiqua" w:hAnsi="Book Antiqua"/>
          <w:sz w:val="20"/>
        </w:rPr>
        <w:t xml:space="preserve">οικονομικές καταστάσεις, στο σύνολο τους, είναι απαλλαγμένες από ουσιώδες σφάλμα, που οφείλεται είτε σε απάτη είτε σε λάθος και να εκδώσουμε έκθεση ελεγκτή, η οποία περιλαμβάνει τη γνώμη μας. Η εύλογη διασφάλιση συνιστά διασφάλιση υψηλού επιπέδου, αλλά δεν είναι εγγύηση ότι ο έλεγχος που διενεργείται σύμφωνα με τα ΔΠΕ, όπως αυτά έχουν ενσωματωθεί στην Ελληνική Νομοθεσία, θα εντοπίζει πάντα ένα ουσιώδες σφάλμα, όταν αυτό υπάρχει. Σφάλματα δύναται να προκύψουν από απάτη ή από λάθος και θεωρούνται ουσιώδη όταν, μεμονωμένα ή αθροιστικά, θα μπορούσε εύλογα να αναμένεται ότι θα επηρέαζαν τις οικονομικές αποφάσεις των χρηστών, που λαμβάνονται με βάση αυτές τις </w:t>
      </w:r>
      <w:r>
        <w:rPr>
          <w:rFonts w:ascii="Book Antiqua" w:hAnsi="Book Antiqua"/>
          <w:sz w:val="20"/>
        </w:rPr>
        <w:t>χρηματο</w:t>
      </w:r>
      <w:r w:rsidRPr="00E439CF">
        <w:rPr>
          <w:rFonts w:ascii="Book Antiqua" w:hAnsi="Book Antiqua"/>
          <w:sz w:val="20"/>
        </w:rPr>
        <w:t>οικονομικές καταστάσεις.</w:t>
      </w:r>
    </w:p>
    <w:p w:rsidR="004E2670" w:rsidRPr="00E439CF" w:rsidRDefault="004E2670" w:rsidP="004E2670">
      <w:pPr>
        <w:spacing w:after="160" w:line="276" w:lineRule="auto"/>
        <w:jc w:val="both"/>
        <w:rPr>
          <w:rFonts w:ascii="Book Antiqua" w:hAnsi="Book Antiqua"/>
          <w:sz w:val="20"/>
        </w:rPr>
      </w:pPr>
      <w:r w:rsidRPr="00E439CF">
        <w:rPr>
          <w:rFonts w:ascii="Book Antiqua" w:hAnsi="Book Antiqua"/>
          <w:sz w:val="20"/>
        </w:rPr>
        <w:t>Ως καθήκον του ελέγχου, σύμφωνα με τα ΔΠΕ όπως αυτά έχουν ενσωματωθεί στην Ελληνική Νομοθεσία, ασκούμε επαγγελματική κρίση και διατηρούμε επαγγελματικό σκεπτικισμό καθ’ όλη τη διάρκεια του ελέγχου. Επίσης:</w:t>
      </w:r>
    </w:p>
    <w:p w:rsidR="004E2670" w:rsidRPr="00E439CF" w:rsidRDefault="004E2670" w:rsidP="004E2670">
      <w:pPr>
        <w:spacing w:after="160" w:line="276" w:lineRule="auto"/>
        <w:jc w:val="both"/>
        <w:rPr>
          <w:rFonts w:ascii="Book Antiqua" w:hAnsi="Book Antiqua"/>
          <w:sz w:val="20"/>
        </w:rPr>
      </w:pPr>
      <w:r w:rsidRPr="00E439CF">
        <w:rPr>
          <w:rFonts w:ascii="Book Antiqua" w:hAnsi="Book Antiqua"/>
          <w:sz w:val="20"/>
        </w:rPr>
        <w:lastRenderedPageBreak/>
        <w:t>•</w:t>
      </w:r>
      <w:r w:rsidRPr="00E439CF">
        <w:rPr>
          <w:rFonts w:ascii="Book Antiqua" w:hAnsi="Book Antiqua"/>
          <w:sz w:val="20"/>
        </w:rPr>
        <w:tab/>
        <w:t xml:space="preserve">Εντοπίζουμε και αξιολογούμε τους κινδύνους ουσιώδους σφάλματος στις </w:t>
      </w:r>
      <w:r w:rsidRPr="00E6572E">
        <w:rPr>
          <w:rFonts w:ascii="Book Antiqua" w:hAnsi="Book Antiqua"/>
          <w:sz w:val="20"/>
        </w:rPr>
        <w:t>χρηματο</w:t>
      </w:r>
      <w:r w:rsidRPr="00E439CF">
        <w:rPr>
          <w:rFonts w:ascii="Book Antiqua" w:hAnsi="Book Antiqua"/>
          <w:sz w:val="20"/>
        </w:rPr>
        <w:t>οικονομικές καταστάσεις, που οφείλεται είτε σε απάτη είτε σε λάθος, σχεδιάζοντας και διενεργώντας ελεγκτικές διαδικασίες που ανταποκρίνονται στους κινδύνους αυτούς και αποκτούμε ελεγκτικά τεκμήρια που είναι επαρκή και κατάλληλα για να παρέχουν βάση για την γνώμη μας. Ο κίνδυνος μη εντοπισμού ουσιώδους σφάλματος που οφείλεται σε απάτη είναι υψηλότερος από αυτόν που οφείλεται σε λάθος, καθώς η απάτη μπορεί να εμπεριέχει</w:t>
      </w:r>
      <w:r>
        <w:rPr>
          <w:rFonts w:ascii="Book Antiqua" w:hAnsi="Book Antiqua"/>
          <w:sz w:val="20"/>
        </w:rPr>
        <w:t xml:space="preserve"> </w:t>
      </w:r>
      <w:r w:rsidRPr="00E439CF">
        <w:rPr>
          <w:rFonts w:ascii="Book Antiqua" w:hAnsi="Book Antiqua"/>
          <w:sz w:val="20"/>
        </w:rPr>
        <w:t>συμπαιγνία, πλαστογραφία, εσκεμμένες παραλείψεις, ψευδείς διαβεβαιώσεις ή παράκαμψη των δικλίδων εσωτερικού ελέγχου.</w:t>
      </w:r>
    </w:p>
    <w:p w:rsidR="004E2670" w:rsidRPr="00E439CF" w:rsidRDefault="004E2670" w:rsidP="004E2670">
      <w:pPr>
        <w:spacing w:after="160" w:line="276" w:lineRule="auto"/>
        <w:jc w:val="both"/>
        <w:rPr>
          <w:rFonts w:ascii="Book Antiqua" w:hAnsi="Book Antiqua"/>
          <w:sz w:val="20"/>
        </w:rPr>
      </w:pPr>
      <w:r w:rsidRPr="00E439CF">
        <w:rPr>
          <w:rFonts w:ascii="Book Antiqua" w:hAnsi="Book Antiqua"/>
          <w:sz w:val="20"/>
        </w:rPr>
        <w:t>•</w:t>
      </w:r>
      <w:r w:rsidRPr="00E439CF">
        <w:rPr>
          <w:rFonts w:ascii="Book Antiqua" w:hAnsi="Book Antiqua"/>
          <w:sz w:val="20"/>
        </w:rPr>
        <w:tab/>
        <w:t>Κατανοούμε τις δικλίδες εσωτερικού ελέγχου που σχετίζονται με τον έλεγχο, με σκοπό το σχεδιασμό ελεγκτικών διαδικασιών κατάλληλων για τις περιστάσεις, αλλά όχι με σκοπό την διατύπωση γνώμης επί της αποτελεσματικότητας των δικλίδων εσωτερικού ελέγχου της Εταιρείας .</w:t>
      </w:r>
    </w:p>
    <w:p w:rsidR="004E2670" w:rsidRPr="00E439CF" w:rsidRDefault="004E2670" w:rsidP="004E2670">
      <w:pPr>
        <w:spacing w:after="160" w:line="276" w:lineRule="auto"/>
        <w:jc w:val="both"/>
        <w:rPr>
          <w:rFonts w:ascii="Book Antiqua" w:hAnsi="Book Antiqua"/>
          <w:sz w:val="20"/>
        </w:rPr>
      </w:pPr>
      <w:r w:rsidRPr="00E439CF">
        <w:rPr>
          <w:rFonts w:ascii="Book Antiqua" w:hAnsi="Book Antiqua"/>
          <w:sz w:val="20"/>
        </w:rPr>
        <w:t>•</w:t>
      </w:r>
      <w:r w:rsidRPr="00E439CF">
        <w:rPr>
          <w:rFonts w:ascii="Book Antiqua" w:hAnsi="Book Antiqua"/>
          <w:sz w:val="20"/>
        </w:rPr>
        <w:tab/>
        <w:t xml:space="preserve">Αξιολογούμε την καταλληλότητα των λογιστικών αρχών και μεθόδων που χρησιμοποιήθηκαν και το εύλογο των λογιστικών εκτιμήσεων και των σχετικών γνωστοποιήσεων που έγιναν από τη </w:t>
      </w:r>
      <w:r w:rsidR="005C0321">
        <w:rPr>
          <w:rFonts w:ascii="Book Antiqua" w:hAnsi="Book Antiqua"/>
          <w:sz w:val="20"/>
        </w:rPr>
        <w:t>Διοίκηση</w:t>
      </w:r>
      <w:r w:rsidRPr="00E439CF">
        <w:rPr>
          <w:rFonts w:ascii="Book Antiqua" w:hAnsi="Book Antiqua"/>
          <w:sz w:val="20"/>
        </w:rPr>
        <w:t xml:space="preserve">. </w:t>
      </w:r>
    </w:p>
    <w:p w:rsidR="004E2670" w:rsidRPr="00E439CF" w:rsidRDefault="004E2670" w:rsidP="004E2670">
      <w:pPr>
        <w:spacing w:after="160" w:line="276" w:lineRule="auto"/>
        <w:jc w:val="both"/>
        <w:rPr>
          <w:rFonts w:ascii="Book Antiqua" w:hAnsi="Book Antiqua"/>
          <w:sz w:val="20"/>
        </w:rPr>
      </w:pPr>
      <w:r w:rsidRPr="00E439CF">
        <w:rPr>
          <w:rFonts w:ascii="Book Antiqua" w:hAnsi="Book Antiqua"/>
          <w:sz w:val="20"/>
        </w:rPr>
        <w:t>•</w:t>
      </w:r>
      <w:r w:rsidRPr="00E439CF">
        <w:rPr>
          <w:rFonts w:ascii="Book Antiqua" w:hAnsi="Book Antiqua"/>
          <w:sz w:val="20"/>
        </w:rPr>
        <w:tab/>
        <w:t xml:space="preserve">Αποφαινόμαστε για την καταλληλότητα της χρήσης από τη </w:t>
      </w:r>
      <w:r w:rsidR="005C0321">
        <w:rPr>
          <w:rFonts w:ascii="Book Antiqua" w:hAnsi="Book Antiqua"/>
          <w:sz w:val="20"/>
        </w:rPr>
        <w:t>Διοίκηση</w:t>
      </w:r>
      <w:r w:rsidRPr="00E439CF">
        <w:rPr>
          <w:rFonts w:ascii="Book Antiqua" w:hAnsi="Book Antiqua"/>
          <w:sz w:val="20"/>
        </w:rPr>
        <w:t xml:space="preserve"> της λογιστικής αρχής της συνεχιζόμενης δραστηριότητας και με βάση τα ελεγκτικά τεκμήρια που αποκτήθηκαν για το εάν υπάρχει ουσιώδης αβεβαιότητα σχετικά με γεγονότα ή συνθήκες που μπορεί να υποδηλώνουν ουσιώδη αβεβαιότητα ως προς την ικανότητα της Εταιρείας να συνεχίσει τη δραστηριότητά της. Εάν συμπεράνουμε ότι υφίσταται ουσιώδης αβεβαιότητα, είμαστε υποχρεωμένοι στην έκθεση ελεγκτή να επιστήσουμε την προσοχή στις σχετικές γνωστοποιήσεις των </w:t>
      </w:r>
      <w:r w:rsidRPr="00E6572E">
        <w:rPr>
          <w:rFonts w:ascii="Book Antiqua" w:hAnsi="Book Antiqua"/>
          <w:sz w:val="20"/>
        </w:rPr>
        <w:t>χρηματο</w:t>
      </w:r>
      <w:r w:rsidRPr="00E439CF">
        <w:rPr>
          <w:rFonts w:ascii="Book Antiqua" w:hAnsi="Book Antiqua"/>
          <w:sz w:val="20"/>
        </w:rPr>
        <w:t>οικονομικών καταστάσεων ή εάν αυτές οι γνωστοποιήσεις είναι ανεπαρκείς να διαφοροποιήσουμε τη γνώμη μας. Τα συμπεράσματά μας βασίζονται σε ελεγκτικά τεκμήρια που αποκτώνται μέχρι την ημερομηνία της έκθεσης ελεγκτή. Ωστόσο, μελλοντικά γεγονότα ή συνθήκες ενδέχεται να έχουν ως αποτέλεσμα η Εταιρεία να παύσει να λειτουργεί ως συνεχιζόμενη δραστηριότητα.</w:t>
      </w:r>
    </w:p>
    <w:p w:rsidR="004E2670" w:rsidRPr="007038A2" w:rsidRDefault="004E2670" w:rsidP="004E2670">
      <w:pPr>
        <w:spacing w:after="160" w:line="276" w:lineRule="auto"/>
        <w:jc w:val="both"/>
        <w:rPr>
          <w:rFonts w:ascii="Book Antiqua" w:hAnsi="Book Antiqua"/>
          <w:sz w:val="20"/>
          <w:highlight w:val="yellow"/>
        </w:rPr>
      </w:pPr>
      <w:r w:rsidRPr="00E439CF">
        <w:rPr>
          <w:rFonts w:ascii="Book Antiqua" w:hAnsi="Book Antiqua"/>
          <w:sz w:val="20"/>
        </w:rPr>
        <w:t>•</w:t>
      </w:r>
      <w:r w:rsidRPr="00E439CF">
        <w:rPr>
          <w:rFonts w:ascii="Book Antiqua" w:hAnsi="Book Antiqua"/>
          <w:sz w:val="20"/>
        </w:rPr>
        <w:tab/>
        <w:t xml:space="preserve">Αξιολογούμε τη συνολική παρουσίαση, τη δομή και το περιεχόμενο των </w:t>
      </w:r>
      <w:r w:rsidRPr="00E6572E">
        <w:rPr>
          <w:rFonts w:ascii="Book Antiqua" w:hAnsi="Book Antiqua"/>
          <w:sz w:val="20"/>
        </w:rPr>
        <w:t>χρηματο</w:t>
      </w:r>
      <w:r w:rsidRPr="00E439CF">
        <w:rPr>
          <w:rFonts w:ascii="Book Antiqua" w:hAnsi="Book Antiqua"/>
          <w:sz w:val="20"/>
        </w:rPr>
        <w:t xml:space="preserve">οικονομικών καταστάσεων, συμπεριλαμβανομένων των γνωστοποιήσεων, καθώς και το κατά πόσο οι </w:t>
      </w:r>
      <w:r w:rsidRPr="00E6572E">
        <w:rPr>
          <w:rFonts w:ascii="Book Antiqua" w:hAnsi="Book Antiqua"/>
          <w:sz w:val="20"/>
        </w:rPr>
        <w:t>χρηματο</w:t>
      </w:r>
      <w:r w:rsidRPr="00E439CF">
        <w:rPr>
          <w:rFonts w:ascii="Book Antiqua" w:hAnsi="Book Antiqua"/>
          <w:sz w:val="20"/>
        </w:rPr>
        <w:t>οικονομικές καταστάσεις απεικονίζουν τις υποκείμενες συναλλαγές και τα γεγονότα με τρόπο που επιτυγχάνεται η εύλογη παρουσίαση.</w:t>
      </w:r>
    </w:p>
    <w:p w:rsidR="00596405" w:rsidRPr="006E4B86" w:rsidRDefault="004E2670" w:rsidP="004E2670">
      <w:pPr>
        <w:spacing w:line="276" w:lineRule="auto"/>
        <w:jc w:val="both"/>
        <w:rPr>
          <w:rFonts w:ascii="Book Antiqua" w:eastAsia="Calibri" w:hAnsi="Book Antiqua"/>
          <w:sz w:val="20"/>
          <w:szCs w:val="20"/>
          <w:highlight w:val="cyan"/>
        </w:rPr>
      </w:pPr>
      <w:r w:rsidRPr="00E439CF">
        <w:rPr>
          <w:rFonts w:ascii="Book Antiqua" w:hAnsi="Book Antiqua"/>
          <w:sz w:val="20"/>
        </w:rPr>
        <w:t xml:space="preserve">Μεταξύ άλλων θεμάτων, κοινοποιούμε στη </w:t>
      </w:r>
      <w:r w:rsidR="005C0321">
        <w:rPr>
          <w:rFonts w:ascii="Book Antiqua" w:hAnsi="Book Antiqua"/>
          <w:sz w:val="20"/>
        </w:rPr>
        <w:t>Διοίκηση</w:t>
      </w:r>
      <w:r w:rsidRPr="00E439CF">
        <w:rPr>
          <w:rFonts w:ascii="Book Antiqua" w:hAnsi="Book Antiqua"/>
          <w:sz w:val="20"/>
        </w:rPr>
        <w:t>, το σχεδιαζόμενο εύρος και το χρονοδιάγραμμα του ελέγχου, καθώς και σημαντικά ευρήματα του ελέγχου, συμπεριλαμβανομένων όποιων σημαντικών ελλείψεων στις δικλίδες εσωτερικού ελέγχου εντοπίζουμε κατά τη διάρκεια του ελέγχου μας.</w:t>
      </w:r>
    </w:p>
    <w:p w:rsidR="00745163" w:rsidRPr="006E4B86" w:rsidRDefault="00745163" w:rsidP="00745163">
      <w:pPr>
        <w:spacing w:line="23" w:lineRule="atLeast"/>
        <w:jc w:val="both"/>
        <w:rPr>
          <w:rFonts w:ascii="Book Antiqua" w:eastAsia="Calibri" w:hAnsi="Book Antiqua"/>
          <w:sz w:val="20"/>
          <w:szCs w:val="20"/>
          <w:highlight w:val="cyan"/>
        </w:rPr>
      </w:pPr>
    </w:p>
    <w:p w:rsidR="00745163" w:rsidRPr="00D207DF" w:rsidRDefault="00887929" w:rsidP="00745163">
      <w:pPr>
        <w:spacing w:line="360" w:lineRule="auto"/>
        <w:jc w:val="both"/>
        <w:rPr>
          <w:rFonts w:ascii="Book Antiqua" w:eastAsia="Calibri" w:hAnsi="Book Antiqua"/>
          <w:b/>
          <w:sz w:val="20"/>
          <w:szCs w:val="20"/>
          <w:u w:val="single"/>
        </w:rPr>
      </w:pPr>
      <w:r w:rsidRPr="00D207DF">
        <w:rPr>
          <w:rFonts w:ascii="Book Antiqua" w:eastAsia="Calibri" w:hAnsi="Book Antiqua"/>
          <w:b/>
          <w:sz w:val="20"/>
          <w:szCs w:val="20"/>
          <w:u w:val="single"/>
        </w:rPr>
        <w:t>Έκθεση</w:t>
      </w:r>
      <w:r w:rsidR="00745163" w:rsidRPr="00D207DF">
        <w:rPr>
          <w:rFonts w:ascii="Book Antiqua" w:eastAsia="Calibri" w:hAnsi="Book Antiqua"/>
          <w:b/>
          <w:sz w:val="20"/>
          <w:szCs w:val="20"/>
          <w:u w:val="single"/>
        </w:rPr>
        <w:t xml:space="preserve"> επί Άλλων Νομικών και Κανονιστικών </w:t>
      </w:r>
      <w:r w:rsidRPr="00D207DF">
        <w:rPr>
          <w:rFonts w:ascii="Book Antiqua" w:eastAsia="Calibri" w:hAnsi="Book Antiqua"/>
          <w:b/>
          <w:sz w:val="20"/>
          <w:szCs w:val="20"/>
          <w:u w:val="single"/>
        </w:rPr>
        <w:t>Απαιτήσεω</w:t>
      </w:r>
      <w:r w:rsidR="00745163" w:rsidRPr="00D207DF">
        <w:rPr>
          <w:rFonts w:ascii="Book Antiqua" w:eastAsia="Calibri" w:hAnsi="Book Antiqua"/>
          <w:b/>
          <w:sz w:val="20"/>
          <w:szCs w:val="20"/>
          <w:u w:val="single"/>
        </w:rPr>
        <w:t>ν</w:t>
      </w:r>
    </w:p>
    <w:p w:rsidR="00596405" w:rsidRPr="00D207DF" w:rsidRDefault="00596405" w:rsidP="00745163">
      <w:pPr>
        <w:spacing w:line="360" w:lineRule="auto"/>
        <w:jc w:val="both"/>
        <w:rPr>
          <w:rFonts w:ascii="Book Antiqua" w:eastAsia="Calibri" w:hAnsi="Book Antiqua"/>
          <w:b/>
          <w:sz w:val="20"/>
          <w:szCs w:val="20"/>
        </w:rPr>
      </w:pPr>
    </w:p>
    <w:p w:rsidR="00887929" w:rsidRPr="00D207DF" w:rsidRDefault="00887929" w:rsidP="00887929">
      <w:pPr>
        <w:spacing w:line="276" w:lineRule="auto"/>
        <w:jc w:val="both"/>
        <w:rPr>
          <w:rFonts w:ascii="Book Antiqua" w:eastAsia="Calibri" w:hAnsi="Book Antiqua"/>
          <w:sz w:val="20"/>
          <w:szCs w:val="20"/>
        </w:rPr>
      </w:pPr>
      <w:r w:rsidRPr="00D207DF">
        <w:rPr>
          <w:rFonts w:ascii="Book Antiqua" w:eastAsia="Calibri" w:hAnsi="Book Antiqua"/>
          <w:sz w:val="20"/>
          <w:szCs w:val="20"/>
        </w:rPr>
        <w:t xml:space="preserve">Λαμβάνοντας υπόψη ότι η </w:t>
      </w:r>
      <w:r w:rsidR="005C0321">
        <w:rPr>
          <w:rFonts w:ascii="Book Antiqua" w:eastAsia="Calibri" w:hAnsi="Book Antiqua"/>
          <w:sz w:val="20"/>
          <w:szCs w:val="20"/>
        </w:rPr>
        <w:t>Διοίκηση</w:t>
      </w:r>
      <w:r w:rsidRPr="00D207DF">
        <w:rPr>
          <w:rFonts w:ascii="Book Antiqua" w:eastAsia="Calibri" w:hAnsi="Book Antiqua"/>
          <w:sz w:val="20"/>
          <w:szCs w:val="20"/>
        </w:rPr>
        <w:t xml:space="preserve"> έχει την ευθύνη για την κατάρτιση της Έκθεσης Διαχείρισης του Διοικητικού Συμβουλίου, κατ’ εφαρμογή των διατάξεων της παραγράφου 5 του άρθρου 2 (μέρος Β) του Ν. 4336/2015, σημειώνουμε ότι:</w:t>
      </w:r>
    </w:p>
    <w:p w:rsidR="00887929" w:rsidRPr="00D207DF" w:rsidRDefault="00887929" w:rsidP="00887929">
      <w:pPr>
        <w:spacing w:line="276" w:lineRule="auto"/>
        <w:jc w:val="both"/>
        <w:rPr>
          <w:rFonts w:ascii="Book Antiqua" w:eastAsia="Calibri" w:hAnsi="Book Antiqua"/>
          <w:sz w:val="20"/>
          <w:szCs w:val="20"/>
        </w:rPr>
      </w:pPr>
    </w:p>
    <w:p w:rsidR="00887929" w:rsidRPr="00D207DF" w:rsidRDefault="00887929" w:rsidP="00887929">
      <w:pPr>
        <w:spacing w:line="276" w:lineRule="auto"/>
        <w:jc w:val="both"/>
        <w:rPr>
          <w:rFonts w:ascii="Book Antiqua" w:eastAsia="Calibri" w:hAnsi="Book Antiqua"/>
          <w:sz w:val="20"/>
          <w:szCs w:val="20"/>
        </w:rPr>
      </w:pPr>
      <w:r w:rsidRPr="00D207DF">
        <w:rPr>
          <w:rFonts w:ascii="Book Antiqua" w:eastAsia="Calibri" w:hAnsi="Book Antiqua"/>
          <w:sz w:val="20"/>
          <w:szCs w:val="20"/>
        </w:rPr>
        <w:t>α) Κατά τη γνώμη μας η Έκθεση Διαχείρισης του Διοικητικού Συμβουλίου έχει καταρτισθεί σύμφωνα με τις ισχύουσες νομικές απαιτήσεις του άρθρου 43α του Κωδ. Ν. 2190/1920 και το περιεχόμενο αυτής αντιστοιχεί με τις συνημμένες χρηματοοικονομικές καταστάσεις της χρήσης που έληξε την 31</w:t>
      </w:r>
      <w:r w:rsidRPr="00D207DF">
        <w:rPr>
          <w:rFonts w:ascii="Book Antiqua" w:eastAsia="Calibri" w:hAnsi="Book Antiqua"/>
          <w:sz w:val="20"/>
          <w:szCs w:val="20"/>
          <w:vertAlign w:val="superscript"/>
        </w:rPr>
        <w:t>η</w:t>
      </w:r>
      <w:r w:rsidRPr="00D207DF">
        <w:rPr>
          <w:rFonts w:ascii="Book Antiqua" w:eastAsia="Calibri" w:hAnsi="Book Antiqua"/>
          <w:sz w:val="20"/>
          <w:szCs w:val="20"/>
        </w:rPr>
        <w:t xml:space="preserve"> Δεκεμβρίου 201</w:t>
      </w:r>
      <w:r w:rsidR="00AB22DE">
        <w:rPr>
          <w:rFonts w:ascii="Book Antiqua" w:eastAsia="Calibri" w:hAnsi="Book Antiqua"/>
          <w:sz w:val="20"/>
          <w:szCs w:val="20"/>
        </w:rPr>
        <w:t>8</w:t>
      </w:r>
      <w:r w:rsidRPr="00D207DF">
        <w:rPr>
          <w:rFonts w:ascii="Book Antiqua" w:eastAsia="Calibri" w:hAnsi="Book Antiqua"/>
          <w:sz w:val="20"/>
          <w:szCs w:val="20"/>
        </w:rPr>
        <w:t>.</w:t>
      </w:r>
    </w:p>
    <w:p w:rsidR="00887929" w:rsidRPr="00D207DF" w:rsidRDefault="00887929" w:rsidP="00887929">
      <w:pPr>
        <w:spacing w:line="276" w:lineRule="auto"/>
        <w:jc w:val="both"/>
        <w:rPr>
          <w:rFonts w:ascii="Book Antiqua" w:eastAsia="Calibri" w:hAnsi="Book Antiqua"/>
          <w:sz w:val="20"/>
          <w:szCs w:val="20"/>
        </w:rPr>
      </w:pPr>
    </w:p>
    <w:p w:rsidR="00571E02" w:rsidRPr="00D207DF" w:rsidRDefault="00571E02">
      <w:pPr>
        <w:rPr>
          <w:rFonts w:ascii="Book Antiqua" w:eastAsia="Calibri" w:hAnsi="Book Antiqua"/>
          <w:sz w:val="20"/>
          <w:szCs w:val="20"/>
        </w:rPr>
      </w:pPr>
    </w:p>
    <w:p w:rsidR="00887929" w:rsidRDefault="00887929" w:rsidP="009876FE">
      <w:pPr>
        <w:spacing w:line="276" w:lineRule="auto"/>
        <w:jc w:val="both"/>
        <w:rPr>
          <w:rFonts w:ascii="Book Antiqua" w:eastAsia="Calibri" w:hAnsi="Book Antiqua"/>
          <w:sz w:val="20"/>
          <w:szCs w:val="20"/>
        </w:rPr>
      </w:pPr>
      <w:r w:rsidRPr="00D207DF">
        <w:rPr>
          <w:rFonts w:ascii="Book Antiqua" w:eastAsia="Calibri" w:hAnsi="Book Antiqua"/>
          <w:sz w:val="20"/>
          <w:szCs w:val="20"/>
        </w:rPr>
        <w:lastRenderedPageBreak/>
        <w:t>β) Με βάση τη γνώση που αποκτήσαμε κατά το έλεγχό μας, για την Εταιρεία «</w:t>
      </w:r>
      <w:r w:rsidR="009876FE" w:rsidRPr="00D207DF">
        <w:rPr>
          <w:rFonts w:ascii="Book Antiqua" w:eastAsia="Calibri" w:hAnsi="Book Antiqua"/>
          <w:sz w:val="20"/>
          <w:szCs w:val="20"/>
        </w:rPr>
        <w:t>ΑΝΑΠΤΥΞΙΑΚΗ ΡΟΔΟΠΗΣ ΑΝΑΠΤΥΞΙΑΚΗ ΑΝΩΝΥΜΗ ΕΤΑΙΡΕΙΑ Ο.Τ.Α.</w:t>
      </w:r>
      <w:r w:rsidRPr="00D207DF">
        <w:rPr>
          <w:rFonts w:ascii="Book Antiqua" w:eastAsia="Calibri" w:hAnsi="Book Antiqua"/>
          <w:sz w:val="20"/>
          <w:szCs w:val="20"/>
        </w:rPr>
        <w:t>» και το περιβάλλον της, δεν έχουμε εντοπίσει ουσιώδεις ανακρίβειες στην Έκθεση Διαχείρισης του Διοικητικού της Συμβουλίου.</w:t>
      </w:r>
    </w:p>
    <w:p w:rsidR="00857911" w:rsidRDefault="00857911" w:rsidP="009876FE">
      <w:pPr>
        <w:spacing w:line="276" w:lineRule="auto"/>
        <w:jc w:val="both"/>
        <w:rPr>
          <w:rFonts w:ascii="Book Antiqua" w:eastAsia="Calibri" w:hAnsi="Book Antiqua"/>
          <w:sz w:val="20"/>
          <w:szCs w:val="20"/>
        </w:rPr>
      </w:pPr>
    </w:p>
    <w:p w:rsidR="00745163" w:rsidRPr="00D207DF" w:rsidRDefault="00857911" w:rsidP="00857911">
      <w:pPr>
        <w:spacing w:after="160" w:line="276" w:lineRule="auto"/>
        <w:jc w:val="both"/>
        <w:rPr>
          <w:rFonts w:ascii="Book Antiqua" w:eastAsia="Calibri" w:hAnsi="Book Antiqua"/>
          <w:sz w:val="20"/>
          <w:szCs w:val="20"/>
        </w:rPr>
      </w:pPr>
      <w:r>
        <w:rPr>
          <w:rFonts w:ascii="Book Antiqua" w:hAnsi="Book Antiqua"/>
          <w:sz w:val="20"/>
        </w:rPr>
        <w:t>γ) Κατά την 31</w:t>
      </w:r>
      <w:r w:rsidRPr="008D1F50">
        <w:rPr>
          <w:rFonts w:ascii="Book Antiqua" w:hAnsi="Book Antiqua"/>
          <w:sz w:val="20"/>
          <w:vertAlign w:val="superscript"/>
        </w:rPr>
        <w:t>η</w:t>
      </w:r>
      <w:r>
        <w:rPr>
          <w:rFonts w:ascii="Book Antiqua" w:hAnsi="Book Antiqua"/>
          <w:sz w:val="20"/>
        </w:rPr>
        <w:t xml:space="preserve"> Δεκεμβρίου 2018 το σύνολο της καθαρής θέσης της Εταιρείας έχει γίνει κατώτερο από το ½ του μετοχικού της κεφαλαίου με συνέπεια να συντρέχουν οι προϋποθέσεις εφαρμογής του άρθρου 47 του ΚΝ 2190/1920 και του άρθρου 119 παράγραφος 4 του Ν.4848/2018 που επιβάλουν τη σύγκληση της Γενικής Συνέλευσης με σκοπό τη λήψη μέτρων για την περαιτέρω βελτίωση της καθαρής θέσης και των χρηματοοικονομικών δεικτών της</w:t>
      </w:r>
      <w:r w:rsidRPr="00691D4D">
        <w:rPr>
          <w:rFonts w:ascii="Book Antiqua" w:hAnsi="Book Antiqua"/>
          <w:sz w:val="20"/>
        </w:rPr>
        <w:t xml:space="preserve">. </w:t>
      </w:r>
    </w:p>
    <w:bookmarkEnd w:id="5"/>
    <w:p w:rsidR="00745163" w:rsidRPr="00D207DF" w:rsidRDefault="00745163" w:rsidP="00B82D0D">
      <w:pPr>
        <w:shd w:val="clear" w:color="auto" w:fill="FFFFFF"/>
        <w:spacing w:after="200" w:line="276" w:lineRule="auto"/>
        <w:ind w:right="14"/>
        <w:rPr>
          <w:rFonts w:ascii="Book Antiqua" w:hAnsi="Book Antiqua"/>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1"/>
        <w:gridCol w:w="4411"/>
      </w:tblGrid>
      <w:tr w:rsidR="006840C8" w:rsidRPr="00996F38" w:rsidTr="0086730E">
        <w:trPr>
          <w:trHeight w:val="504"/>
        </w:trPr>
        <w:tc>
          <w:tcPr>
            <w:tcW w:w="4411" w:type="dxa"/>
            <w:vMerge w:val="restart"/>
          </w:tcPr>
          <w:p w:rsidR="006840C8" w:rsidRPr="00996F38" w:rsidRDefault="006840C8" w:rsidP="0086730E">
            <w:pPr>
              <w:kinsoku w:val="0"/>
              <w:rPr>
                <w:rFonts w:ascii="Book Antiqua" w:hAnsi="Book Antiqua" w:cs="Calibri"/>
                <w:sz w:val="20"/>
                <w:szCs w:val="20"/>
              </w:rPr>
            </w:pPr>
            <w:r w:rsidRPr="00996F38">
              <w:rPr>
                <w:rFonts w:ascii="Book Antiqua" w:hAnsi="Book Antiqua" w:cs="Calibri"/>
                <w:b/>
                <w:bCs/>
                <w:color w:val="002E5D"/>
                <w:sz w:val="20"/>
                <w:szCs w:val="20"/>
              </w:rPr>
              <w:t>KSi</w:t>
            </w:r>
            <w:r w:rsidRPr="00996F38">
              <w:rPr>
                <w:rFonts w:ascii="Book Antiqua" w:hAnsi="Book Antiqua" w:cs="Calibri"/>
                <w:b/>
                <w:bCs/>
                <w:sz w:val="20"/>
                <w:szCs w:val="20"/>
              </w:rPr>
              <w:t xml:space="preserve"> </w:t>
            </w:r>
            <w:r w:rsidRPr="00996F38">
              <w:rPr>
                <w:rFonts w:ascii="Book Antiqua" w:hAnsi="Book Antiqua" w:cs="Calibri"/>
                <w:b/>
                <w:bCs/>
                <w:color w:val="FF8200"/>
                <w:sz w:val="20"/>
                <w:szCs w:val="20"/>
              </w:rPr>
              <w:t>Greece</w:t>
            </w:r>
            <w:r w:rsidRPr="00996F38">
              <w:rPr>
                <w:rFonts w:ascii="Book Antiqua" w:hAnsi="Book Antiqua" w:cs="Calibri"/>
                <w:sz w:val="20"/>
                <w:szCs w:val="20"/>
              </w:rPr>
              <w:t xml:space="preserve"> Ιδιωτική Κεφαλαιουχική Εταιρεία Ορκωτών Ελεγκτών &amp; Συμβούλων Επιχειρήσεων</w:t>
            </w:r>
          </w:p>
          <w:p w:rsidR="006840C8" w:rsidRPr="00996F38" w:rsidRDefault="006840C8" w:rsidP="0086730E">
            <w:pPr>
              <w:kinsoku w:val="0"/>
              <w:rPr>
                <w:rFonts w:ascii="Book Antiqua" w:hAnsi="Book Antiqua" w:cs="Calibri"/>
                <w:sz w:val="20"/>
                <w:szCs w:val="20"/>
              </w:rPr>
            </w:pPr>
          </w:p>
          <w:p w:rsidR="006840C8" w:rsidRPr="00996F38" w:rsidRDefault="006840C8" w:rsidP="0086730E">
            <w:pPr>
              <w:kinsoku w:val="0"/>
              <w:rPr>
                <w:rFonts w:ascii="Book Antiqua" w:hAnsi="Book Antiqua" w:cs="Calibri"/>
                <w:sz w:val="20"/>
                <w:szCs w:val="20"/>
              </w:rPr>
            </w:pPr>
            <w:r w:rsidRPr="00996F38">
              <w:rPr>
                <w:rFonts w:ascii="Book Antiqua" w:hAnsi="Book Antiqua" w:cs="Calibri"/>
                <w:sz w:val="20"/>
                <w:szCs w:val="20"/>
              </w:rPr>
              <w:t>Λεωφ. Κηφισίας 62 &amp; Πρεμετής</w:t>
            </w:r>
          </w:p>
          <w:p w:rsidR="006840C8" w:rsidRPr="00996F38" w:rsidRDefault="006840C8" w:rsidP="0086730E">
            <w:pPr>
              <w:kinsoku w:val="0"/>
              <w:rPr>
                <w:rFonts w:ascii="Book Antiqua" w:hAnsi="Book Antiqua" w:cs="Calibri"/>
                <w:sz w:val="20"/>
                <w:szCs w:val="20"/>
              </w:rPr>
            </w:pPr>
            <w:r w:rsidRPr="00996F38">
              <w:rPr>
                <w:rFonts w:ascii="Book Antiqua" w:hAnsi="Book Antiqua" w:cs="Calibri"/>
                <w:sz w:val="20"/>
                <w:szCs w:val="20"/>
              </w:rPr>
              <w:t>151 25 Μαρούσι</w:t>
            </w:r>
          </w:p>
          <w:p w:rsidR="006840C8" w:rsidRPr="00996F38" w:rsidRDefault="006840C8" w:rsidP="0086730E">
            <w:pPr>
              <w:kinsoku w:val="0"/>
              <w:rPr>
                <w:rFonts w:ascii="Book Antiqua" w:hAnsi="Book Antiqua" w:cs="Calibri"/>
                <w:sz w:val="20"/>
                <w:szCs w:val="20"/>
              </w:rPr>
            </w:pPr>
          </w:p>
          <w:p w:rsidR="006840C8" w:rsidRPr="00996F38" w:rsidRDefault="006840C8" w:rsidP="0086730E">
            <w:pPr>
              <w:kinsoku w:val="0"/>
              <w:rPr>
                <w:rFonts w:ascii="Book Antiqua" w:hAnsi="Book Antiqua" w:cs="Calibri"/>
                <w:sz w:val="20"/>
                <w:szCs w:val="20"/>
              </w:rPr>
            </w:pPr>
            <w:r w:rsidRPr="00996F38">
              <w:rPr>
                <w:rFonts w:ascii="Book Antiqua" w:hAnsi="Book Antiqua" w:cs="Calibri"/>
                <w:sz w:val="20"/>
                <w:szCs w:val="20"/>
              </w:rPr>
              <w:t>Φράγκων 6-8</w:t>
            </w:r>
          </w:p>
          <w:p w:rsidR="006840C8" w:rsidRPr="00996F38" w:rsidRDefault="006840C8" w:rsidP="0086730E">
            <w:pPr>
              <w:kinsoku w:val="0"/>
              <w:rPr>
                <w:rFonts w:ascii="Book Antiqua" w:hAnsi="Book Antiqua" w:cs="Calibri"/>
                <w:sz w:val="20"/>
                <w:szCs w:val="20"/>
              </w:rPr>
            </w:pPr>
            <w:r w:rsidRPr="00996F38">
              <w:rPr>
                <w:rFonts w:ascii="Book Antiqua" w:hAnsi="Book Antiqua" w:cs="Calibri"/>
                <w:sz w:val="20"/>
                <w:szCs w:val="20"/>
              </w:rPr>
              <w:t xml:space="preserve">546 26 Θεσσαλονίκη </w:t>
            </w:r>
          </w:p>
          <w:p w:rsidR="006840C8" w:rsidRPr="00996F38" w:rsidRDefault="006840C8" w:rsidP="0086730E">
            <w:pPr>
              <w:kinsoku w:val="0"/>
              <w:rPr>
                <w:rFonts w:ascii="Book Antiqua" w:hAnsi="Book Antiqua" w:cs="Calibri"/>
                <w:sz w:val="20"/>
                <w:szCs w:val="20"/>
              </w:rPr>
            </w:pPr>
            <w:r w:rsidRPr="00996F38">
              <w:rPr>
                <w:rFonts w:ascii="Book Antiqua" w:hAnsi="Book Antiqua" w:cs="Calibri"/>
                <w:sz w:val="20"/>
                <w:szCs w:val="20"/>
              </w:rPr>
              <w:t>ΑΜ ΣΟΕΛ 171</w:t>
            </w:r>
          </w:p>
          <w:p w:rsidR="006840C8" w:rsidRPr="00996F38" w:rsidRDefault="006840C8" w:rsidP="0086730E">
            <w:pPr>
              <w:kinsoku w:val="0"/>
              <w:rPr>
                <w:rFonts w:ascii="Book Antiqua" w:hAnsi="Book Antiqua" w:cs="Calibri"/>
                <w:sz w:val="20"/>
                <w:szCs w:val="20"/>
              </w:rPr>
            </w:pPr>
          </w:p>
        </w:tc>
        <w:tc>
          <w:tcPr>
            <w:tcW w:w="4411" w:type="dxa"/>
          </w:tcPr>
          <w:p w:rsidR="006840C8" w:rsidRPr="006220C6" w:rsidRDefault="006840C8" w:rsidP="0086730E">
            <w:pPr>
              <w:kinsoku w:val="0"/>
              <w:jc w:val="right"/>
              <w:rPr>
                <w:rFonts w:ascii="Book Antiqua" w:hAnsi="Book Antiqua" w:cs="Calibri"/>
                <w:sz w:val="20"/>
                <w:szCs w:val="20"/>
              </w:rPr>
            </w:pPr>
            <w:r w:rsidRPr="00996F38">
              <w:rPr>
                <w:rFonts w:ascii="Book Antiqua" w:hAnsi="Book Antiqua" w:cs="Calibri"/>
                <w:sz w:val="20"/>
                <w:szCs w:val="20"/>
              </w:rPr>
              <w:t>Θεσσαλονίκη</w:t>
            </w:r>
            <w:bookmarkStart w:id="6" w:name="_GoBack"/>
            <w:bookmarkEnd w:id="6"/>
            <w:r w:rsidRPr="006220C6">
              <w:rPr>
                <w:rFonts w:ascii="Book Antiqua" w:hAnsi="Book Antiqua" w:cs="Calibri"/>
                <w:sz w:val="20"/>
                <w:szCs w:val="20"/>
              </w:rPr>
              <w:t xml:space="preserve">, </w:t>
            </w:r>
            <w:r w:rsidR="00AB22DE" w:rsidRPr="006220C6">
              <w:rPr>
                <w:rFonts w:ascii="Book Antiqua" w:hAnsi="Book Antiqua" w:cs="Calibri"/>
                <w:sz w:val="20"/>
                <w:szCs w:val="20"/>
              </w:rPr>
              <w:t>30</w:t>
            </w:r>
            <w:r w:rsidR="00996F38" w:rsidRPr="006220C6">
              <w:rPr>
                <w:rFonts w:ascii="Book Antiqua" w:hAnsi="Book Antiqua" w:cs="Calibri"/>
                <w:sz w:val="20"/>
                <w:szCs w:val="20"/>
              </w:rPr>
              <w:t xml:space="preserve"> </w:t>
            </w:r>
            <w:r w:rsidR="00AB22DE" w:rsidRPr="006220C6">
              <w:rPr>
                <w:rFonts w:ascii="Book Antiqua" w:hAnsi="Book Antiqua" w:cs="Calibri"/>
                <w:sz w:val="20"/>
                <w:szCs w:val="20"/>
              </w:rPr>
              <w:t>Ιουνί</w:t>
            </w:r>
            <w:r w:rsidR="00996F38" w:rsidRPr="006220C6">
              <w:rPr>
                <w:rFonts w:ascii="Book Antiqua" w:hAnsi="Book Antiqua" w:cs="Calibri"/>
                <w:sz w:val="20"/>
                <w:szCs w:val="20"/>
              </w:rPr>
              <w:t xml:space="preserve">ου </w:t>
            </w:r>
            <w:r w:rsidRPr="006220C6">
              <w:rPr>
                <w:rFonts w:ascii="Book Antiqua" w:hAnsi="Book Antiqua" w:cs="Arial"/>
                <w:sz w:val="20"/>
                <w:szCs w:val="20"/>
              </w:rPr>
              <w:t>201</w:t>
            </w:r>
            <w:r w:rsidR="00AB22DE" w:rsidRPr="006220C6">
              <w:rPr>
                <w:rFonts w:ascii="Book Antiqua" w:hAnsi="Book Antiqua" w:cs="Arial"/>
                <w:sz w:val="20"/>
                <w:szCs w:val="20"/>
              </w:rPr>
              <w:t>9</w:t>
            </w:r>
          </w:p>
          <w:p w:rsidR="006840C8" w:rsidRPr="00996F38" w:rsidRDefault="006840C8" w:rsidP="0086730E">
            <w:pPr>
              <w:kinsoku w:val="0"/>
              <w:jc w:val="right"/>
              <w:rPr>
                <w:rFonts w:ascii="Book Antiqua" w:hAnsi="Book Antiqua" w:cs="Calibri"/>
                <w:sz w:val="20"/>
                <w:szCs w:val="20"/>
              </w:rPr>
            </w:pPr>
            <w:r w:rsidRPr="006220C6">
              <w:rPr>
                <w:rFonts w:ascii="Book Antiqua" w:hAnsi="Book Antiqua" w:cs="Calibri"/>
                <w:sz w:val="20"/>
                <w:szCs w:val="20"/>
              </w:rPr>
              <w:t>Ο Ορκωτός Ελεγκτής Λογιστής</w:t>
            </w:r>
          </w:p>
          <w:p w:rsidR="006840C8" w:rsidRPr="00996F38" w:rsidRDefault="006840C8" w:rsidP="0086730E">
            <w:pPr>
              <w:kinsoku w:val="0"/>
              <w:jc w:val="right"/>
              <w:rPr>
                <w:rFonts w:ascii="Book Antiqua" w:hAnsi="Book Antiqua" w:cs="Calibri"/>
                <w:sz w:val="20"/>
                <w:szCs w:val="20"/>
              </w:rPr>
            </w:pPr>
          </w:p>
          <w:p w:rsidR="006840C8" w:rsidRPr="00996F38" w:rsidRDefault="006840C8" w:rsidP="006840C8">
            <w:pPr>
              <w:kinsoku w:val="0"/>
              <w:rPr>
                <w:rFonts w:ascii="Book Antiqua" w:hAnsi="Book Antiqua" w:cs="Calibri"/>
                <w:sz w:val="20"/>
                <w:szCs w:val="20"/>
              </w:rPr>
            </w:pPr>
          </w:p>
        </w:tc>
      </w:tr>
      <w:tr w:rsidR="006840C8" w:rsidRPr="009876FE" w:rsidTr="0086730E">
        <w:trPr>
          <w:trHeight w:val="504"/>
        </w:trPr>
        <w:tc>
          <w:tcPr>
            <w:tcW w:w="4411" w:type="dxa"/>
            <w:vMerge/>
          </w:tcPr>
          <w:p w:rsidR="006840C8" w:rsidRPr="00996F38" w:rsidRDefault="006840C8" w:rsidP="0086730E">
            <w:pPr>
              <w:kinsoku w:val="0"/>
              <w:rPr>
                <w:rFonts w:ascii="Book Antiqua" w:hAnsi="Book Antiqua" w:cs="Calibri"/>
                <w:sz w:val="20"/>
                <w:szCs w:val="20"/>
              </w:rPr>
            </w:pPr>
          </w:p>
        </w:tc>
        <w:tc>
          <w:tcPr>
            <w:tcW w:w="4411" w:type="dxa"/>
          </w:tcPr>
          <w:p w:rsidR="006840C8" w:rsidRPr="00996F38" w:rsidRDefault="006840C8" w:rsidP="0086730E">
            <w:pPr>
              <w:kinsoku w:val="0"/>
              <w:jc w:val="right"/>
              <w:rPr>
                <w:rFonts w:ascii="Book Antiqua" w:hAnsi="Book Antiqua" w:cs="Calibri"/>
                <w:sz w:val="20"/>
                <w:szCs w:val="20"/>
              </w:rPr>
            </w:pPr>
          </w:p>
          <w:p w:rsidR="006840C8" w:rsidRPr="00996F38" w:rsidRDefault="006840C8" w:rsidP="0086730E">
            <w:pPr>
              <w:kinsoku w:val="0"/>
              <w:jc w:val="right"/>
              <w:rPr>
                <w:rFonts w:ascii="Book Antiqua" w:hAnsi="Book Antiqua" w:cs="Calibri"/>
                <w:sz w:val="20"/>
                <w:szCs w:val="20"/>
              </w:rPr>
            </w:pPr>
          </w:p>
          <w:p w:rsidR="006840C8" w:rsidRPr="00996F38" w:rsidRDefault="006840C8" w:rsidP="0086730E">
            <w:pPr>
              <w:kinsoku w:val="0"/>
              <w:jc w:val="right"/>
              <w:rPr>
                <w:rFonts w:ascii="Book Antiqua" w:hAnsi="Book Antiqua" w:cs="Calibri"/>
                <w:sz w:val="20"/>
                <w:szCs w:val="20"/>
              </w:rPr>
            </w:pPr>
          </w:p>
          <w:p w:rsidR="006840C8" w:rsidRPr="00996F38" w:rsidRDefault="006840C8" w:rsidP="0086730E">
            <w:pPr>
              <w:kinsoku w:val="0"/>
              <w:jc w:val="right"/>
              <w:rPr>
                <w:rFonts w:ascii="Book Antiqua" w:hAnsi="Book Antiqua" w:cs="Calibri"/>
                <w:sz w:val="20"/>
                <w:szCs w:val="20"/>
              </w:rPr>
            </w:pPr>
          </w:p>
          <w:p w:rsidR="006840C8" w:rsidRPr="00996F38" w:rsidRDefault="006840C8" w:rsidP="0086730E">
            <w:pPr>
              <w:kinsoku w:val="0"/>
              <w:jc w:val="right"/>
              <w:rPr>
                <w:rFonts w:ascii="Book Antiqua" w:hAnsi="Book Antiqua" w:cs="Calibri"/>
                <w:sz w:val="20"/>
                <w:szCs w:val="20"/>
              </w:rPr>
            </w:pPr>
            <w:r w:rsidRPr="00996F38">
              <w:rPr>
                <w:rFonts w:ascii="Book Antiqua" w:hAnsi="Book Antiqua" w:cs="Calibri"/>
                <w:sz w:val="20"/>
                <w:szCs w:val="20"/>
              </w:rPr>
              <w:t>Γεώργιος Ν. Νίκου</w:t>
            </w:r>
          </w:p>
          <w:p w:rsidR="006840C8" w:rsidRPr="00996F38" w:rsidRDefault="006840C8" w:rsidP="0086730E">
            <w:pPr>
              <w:kinsoku w:val="0"/>
              <w:jc w:val="right"/>
              <w:rPr>
                <w:rFonts w:ascii="Book Antiqua" w:hAnsi="Book Antiqua" w:cs="Calibri"/>
                <w:sz w:val="20"/>
                <w:szCs w:val="20"/>
              </w:rPr>
            </w:pPr>
            <w:r w:rsidRPr="00996F38">
              <w:rPr>
                <w:rFonts w:ascii="Book Antiqua" w:hAnsi="Book Antiqua" w:cs="Calibri"/>
                <w:sz w:val="20"/>
                <w:szCs w:val="20"/>
              </w:rPr>
              <w:t>ΑΜ ΣΟΕΛ 21841</w:t>
            </w:r>
          </w:p>
        </w:tc>
      </w:tr>
    </w:tbl>
    <w:p w:rsidR="006840C8" w:rsidRPr="00FF5090" w:rsidRDefault="006840C8" w:rsidP="00B82D0D">
      <w:pPr>
        <w:shd w:val="clear" w:color="auto" w:fill="FFFFFF"/>
        <w:spacing w:after="200" w:line="276" w:lineRule="auto"/>
        <w:ind w:right="14"/>
        <w:rPr>
          <w:rFonts w:ascii="Book Antiqua" w:hAnsi="Book Antiqua"/>
          <w:b/>
          <w:sz w:val="20"/>
          <w:szCs w:val="20"/>
          <w:highlight w:val="yellow"/>
        </w:rPr>
        <w:sectPr w:rsidR="006840C8" w:rsidRPr="00FF5090" w:rsidSect="008D1F50">
          <w:headerReference w:type="default" r:id="rId18"/>
          <w:footerReference w:type="default" r:id="rId19"/>
          <w:pgSz w:w="11906" w:h="16838"/>
          <w:pgMar w:top="1440" w:right="1080" w:bottom="1440" w:left="1080" w:header="426" w:footer="300" w:gutter="0"/>
          <w:cols w:space="708"/>
          <w:docGrid w:linePitch="360"/>
        </w:sectPr>
      </w:pPr>
    </w:p>
    <w:p w:rsidR="00614F01" w:rsidRPr="00C8703F" w:rsidRDefault="00614F01" w:rsidP="004A2266">
      <w:pPr>
        <w:pStyle w:val="1"/>
        <w:jc w:val="left"/>
        <w:rPr>
          <w:rFonts w:ascii="Book Antiqua" w:hAnsi="Book Antiqua"/>
          <w:sz w:val="20"/>
          <w:szCs w:val="20"/>
        </w:rPr>
      </w:pPr>
      <w:bookmarkStart w:id="7" w:name="_Toc15302716"/>
      <w:r w:rsidRPr="00C8703F">
        <w:rPr>
          <w:rFonts w:ascii="Book Antiqua" w:hAnsi="Book Antiqua"/>
          <w:sz w:val="20"/>
          <w:szCs w:val="20"/>
        </w:rPr>
        <w:lastRenderedPageBreak/>
        <w:t xml:space="preserve">ΙΣΟΛΟΓΙΣΜΟΣ </w:t>
      </w:r>
      <w:r w:rsidR="00732CA1">
        <w:rPr>
          <w:rFonts w:ascii="Book Antiqua" w:hAnsi="Book Antiqua"/>
          <w:sz w:val="20"/>
          <w:szCs w:val="20"/>
        </w:rPr>
        <w:t>ΤΗΣ</w:t>
      </w:r>
      <w:r w:rsidRPr="00C8703F">
        <w:rPr>
          <w:rFonts w:ascii="Book Antiqua" w:hAnsi="Book Antiqua"/>
          <w:sz w:val="20"/>
          <w:szCs w:val="20"/>
        </w:rPr>
        <w:t xml:space="preserve"> 31/12/20</w:t>
      </w:r>
      <w:r w:rsidR="00A62753" w:rsidRPr="005B5D3B">
        <w:rPr>
          <w:rFonts w:ascii="Book Antiqua" w:hAnsi="Book Antiqua"/>
          <w:sz w:val="20"/>
          <w:szCs w:val="20"/>
        </w:rPr>
        <w:t>1</w:t>
      </w:r>
      <w:r w:rsidR="000053D0">
        <w:rPr>
          <w:rFonts w:ascii="Book Antiqua" w:hAnsi="Book Antiqua"/>
          <w:sz w:val="20"/>
          <w:szCs w:val="20"/>
        </w:rPr>
        <w:t>8</w:t>
      </w:r>
      <w:bookmarkEnd w:id="7"/>
    </w:p>
    <w:p w:rsidR="00905930" w:rsidRDefault="00905930" w:rsidP="002F20C6">
      <w:pPr>
        <w:rPr>
          <w:rFonts w:ascii="Book Antiqua" w:hAnsi="Book Antiqua"/>
          <w:sz w:val="20"/>
          <w:szCs w:val="20"/>
          <w:lang w:eastAsia="en-US"/>
        </w:rPr>
      </w:pPr>
    </w:p>
    <w:p w:rsidR="00732CA1" w:rsidRDefault="00732CA1" w:rsidP="002F20C6">
      <w:pPr>
        <w:rPr>
          <w:rFonts w:ascii="Book Antiqua" w:hAnsi="Book Antiqua"/>
          <w:sz w:val="20"/>
          <w:szCs w:val="20"/>
          <w:lang w:eastAsia="en-US"/>
        </w:rPr>
      </w:pPr>
      <w:r w:rsidRPr="00732CA1">
        <w:rPr>
          <w:noProof/>
        </w:rPr>
        <w:drawing>
          <wp:inline distT="0" distB="0" distL="0" distR="0">
            <wp:extent cx="6188075" cy="5252720"/>
            <wp:effectExtent l="0" t="0" r="3175" b="508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8075" cy="5252720"/>
                    </a:xfrm>
                    <a:prstGeom prst="rect">
                      <a:avLst/>
                    </a:prstGeom>
                    <a:noFill/>
                    <a:ln>
                      <a:noFill/>
                    </a:ln>
                  </pic:spPr>
                </pic:pic>
              </a:graphicData>
            </a:graphic>
          </wp:inline>
        </w:drawing>
      </w:r>
    </w:p>
    <w:p w:rsidR="00905930" w:rsidRDefault="00905930">
      <w:pPr>
        <w:rPr>
          <w:rFonts w:ascii="Book Antiqua" w:hAnsi="Book Antiqua"/>
          <w:sz w:val="20"/>
          <w:szCs w:val="20"/>
          <w:lang w:eastAsia="en-US"/>
        </w:rPr>
      </w:pPr>
      <w:r>
        <w:rPr>
          <w:rFonts w:ascii="Book Antiqua" w:hAnsi="Book Antiqua"/>
          <w:sz w:val="20"/>
          <w:szCs w:val="20"/>
          <w:lang w:eastAsia="en-US"/>
        </w:rPr>
        <w:br w:type="page"/>
      </w:r>
    </w:p>
    <w:p w:rsidR="00C8703F" w:rsidRPr="00E9676B" w:rsidRDefault="00732CA1">
      <w:pPr>
        <w:rPr>
          <w:rFonts w:ascii="Book Antiqua" w:hAnsi="Book Antiqua"/>
          <w:b/>
          <w:bCs/>
          <w:iCs/>
          <w:color w:val="000000"/>
          <w:sz w:val="20"/>
          <w:szCs w:val="20"/>
        </w:rPr>
      </w:pPr>
      <w:r w:rsidRPr="00732CA1">
        <w:rPr>
          <w:noProof/>
        </w:rPr>
        <w:lastRenderedPageBreak/>
        <w:drawing>
          <wp:inline distT="0" distB="0" distL="0" distR="0">
            <wp:extent cx="6188075" cy="5880100"/>
            <wp:effectExtent l="0" t="0" r="3175" b="635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8075" cy="5880100"/>
                    </a:xfrm>
                    <a:prstGeom prst="rect">
                      <a:avLst/>
                    </a:prstGeom>
                    <a:noFill/>
                    <a:ln>
                      <a:noFill/>
                    </a:ln>
                  </pic:spPr>
                </pic:pic>
              </a:graphicData>
            </a:graphic>
          </wp:inline>
        </w:drawing>
      </w:r>
    </w:p>
    <w:p w:rsidR="00675DC1" w:rsidRPr="00C8703F" w:rsidRDefault="00675DC1">
      <w:pPr>
        <w:rPr>
          <w:rFonts w:ascii="Book Antiqua" w:hAnsi="Book Antiqua"/>
          <w:b/>
          <w:bCs/>
          <w:iCs/>
          <w:color w:val="000000"/>
          <w:sz w:val="20"/>
          <w:szCs w:val="20"/>
        </w:rPr>
      </w:pPr>
    </w:p>
    <w:p w:rsidR="00C02E5D" w:rsidRPr="00FF5090" w:rsidRDefault="00C02E5D">
      <w:pPr>
        <w:rPr>
          <w:rFonts w:ascii="Book Antiqua" w:hAnsi="Book Antiqua"/>
          <w:b/>
          <w:bCs/>
          <w:iCs/>
          <w:color w:val="000000"/>
          <w:sz w:val="20"/>
          <w:szCs w:val="20"/>
          <w:highlight w:val="yellow"/>
        </w:rPr>
      </w:pPr>
    </w:p>
    <w:p w:rsidR="00EF0D95" w:rsidRPr="001369DD" w:rsidRDefault="00C02E5D">
      <w:pPr>
        <w:rPr>
          <w:rFonts w:ascii="Book Antiqua" w:hAnsi="Book Antiqua"/>
          <w:b/>
          <w:bCs/>
          <w:iCs/>
          <w:color w:val="000000"/>
          <w:sz w:val="20"/>
          <w:szCs w:val="20"/>
          <w:highlight w:val="yellow"/>
        </w:rPr>
      </w:pPr>
      <w:r w:rsidRPr="00FF5090">
        <w:rPr>
          <w:rFonts w:ascii="Book Antiqua" w:hAnsi="Book Antiqua"/>
          <w:b/>
          <w:bCs/>
          <w:iCs/>
          <w:color w:val="000000"/>
          <w:sz w:val="20"/>
          <w:szCs w:val="20"/>
          <w:highlight w:val="yellow"/>
        </w:rPr>
        <w:br w:type="page"/>
      </w:r>
    </w:p>
    <w:p w:rsidR="00614F01" w:rsidRPr="005B5D3B" w:rsidRDefault="00614F01" w:rsidP="004A2266">
      <w:pPr>
        <w:pStyle w:val="1"/>
        <w:jc w:val="left"/>
        <w:rPr>
          <w:rFonts w:ascii="Book Antiqua" w:hAnsi="Book Antiqua"/>
          <w:sz w:val="20"/>
          <w:szCs w:val="20"/>
        </w:rPr>
      </w:pPr>
      <w:bookmarkStart w:id="8" w:name="_Toc15302717"/>
      <w:r w:rsidRPr="00905930">
        <w:rPr>
          <w:rFonts w:ascii="Book Antiqua" w:hAnsi="Book Antiqua"/>
          <w:sz w:val="20"/>
          <w:szCs w:val="20"/>
        </w:rPr>
        <w:lastRenderedPageBreak/>
        <w:t xml:space="preserve">ΚΑΤΑΣΤΑΣΗ ΑΠΟΤΕΛΕΣΜΑΤΩΝ κατά </w:t>
      </w:r>
      <w:r w:rsidR="00345D79" w:rsidRPr="00905930">
        <w:rPr>
          <w:rFonts w:ascii="Book Antiqua" w:hAnsi="Book Antiqua"/>
          <w:sz w:val="20"/>
          <w:szCs w:val="20"/>
        </w:rPr>
        <w:t>ΕΙΔΟΣ</w:t>
      </w:r>
      <w:bookmarkEnd w:id="8"/>
    </w:p>
    <w:p w:rsidR="00605AEE" w:rsidRPr="005B5D3B" w:rsidRDefault="00605AEE" w:rsidP="00605AEE">
      <w:pPr>
        <w:rPr>
          <w:rFonts w:ascii="Book Antiqua" w:hAnsi="Book Antiqua"/>
          <w:sz w:val="20"/>
          <w:szCs w:val="20"/>
          <w:lang w:eastAsia="en-US"/>
        </w:rPr>
      </w:pPr>
    </w:p>
    <w:p w:rsidR="00F77FA8" w:rsidRPr="00345D79" w:rsidRDefault="00732CA1" w:rsidP="00442E06">
      <w:pPr>
        <w:shd w:val="clear" w:color="auto" w:fill="FFFFFF"/>
        <w:spacing w:after="200" w:line="276" w:lineRule="auto"/>
        <w:ind w:left="5" w:right="14" w:hanging="5"/>
        <w:rPr>
          <w:rFonts w:ascii="Book Antiqua" w:hAnsi="Book Antiqua"/>
          <w:b/>
          <w:sz w:val="20"/>
          <w:szCs w:val="20"/>
        </w:rPr>
      </w:pPr>
      <w:r w:rsidRPr="00732CA1">
        <w:rPr>
          <w:noProof/>
        </w:rPr>
        <w:drawing>
          <wp:inline distT="0" distB="0" distL="0" distR="0">
            <wp:extent cx="6188710" cy="3062605"/>
            <wp:effectExtent l="0" t="0" r="2540" b="444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8710" cy="3062605"/>
                    </a:xfrm>
                    <a:prstGeom prst="rect">
                      <a:avLst/>
                    </a:prstGeom>
                    <a:noFill/>
                    <a:ln>
                      <a:noFill/>
                    </a:ln>
                  </pic:spPr>
                </pic:pic>
              </a:graphicData>
            </a:graphic>
          </wp:inline>
        </w:drawing>
      </w:r>
    </w:p>
    <w:p w:rsidR="008C1C92" w:rsidRPr="00345D79" w:rsidRDefault="008C1C92">
      <w:pPr>
        <w:rPr>
          <w:rFonts w:ascii="Book Antiqua" w:hAnsi="Book Antiqua"/>
          <w:b/>
          <w:sz w:val="20"/>
          <w:szCs w:val="20"/>
        </w:rPr>
      </w:pPr>
      <w:r w:rsidRPr="00345D79">
        <w:rPr>
          <w:rFonts w:ascii="Book Antiqua" w:hAnsi="Book Antiqua"/>
          <w:b/>
          <w:sz w:val="20"/>
          <w:szCs w:val="20"/>
        </w:rPr>
        <w:br w:type="page"/>
      </w:r>
    </w:p>
    <w:p w:rsidR="00792AFF" w:rsidRPr="00FF5090" w:rsidRDefault="00792AFF" w:rsidP="004A2266">
      <w:pPr>
        <w:pStyle w:val="1"/>
        <w:jc w:val="left"/>
        <w:rPr>
          <w:rFonts w:ascii="Book Antiqua" w:hAnsi="Book Antiqua"/>
          <w:sz w:val="20"/>
          <w:szCs w:val="20"/>
        </w:rPr>
      </w:pPr>
      <w:bookmarkStart w:id="9" w:name="_Toc15302718"/>
      <w:r w:rsidRPr="00FF5090">
        <w:rPr>
          <w:rFonts w:ascii="Book Antiqua" w:hAnsi="Book Antiqua"/>
          <w:sz w:val="20"/>
          <w:szCs w:val="20"/>
        </w:rPr>
        <w:lastRenderedPageBreak/>
        <w:t>Προσάρτημα (σημειώσεις) επί των χρηματοοικονομικών καταστάσεων</w:t>
      </w:r>
      <w:r w:rsidR="00B3587C" w:rsidRPr="00FF5090">
        <w:rPr>
          <w:rFonts w:ascii="Book Antiqua" w:hAnsi="Book Antiqua"/>
          <w:sz w:val="20"/>
          <w:szCs w:val="20"/>
        </w:rPr>
        <w:t xml:space="preserve"> της 31ης Δεκεμβρίου 20</w:t>
      </w:r>
      <w:r w:rsidR="00291957" w:rsidRPr="00FF5090">
        <w:rPr>
          <w:rFonts w:ascii="Book Antiqua" w:hAnsi="Book Antiqua"/>
          <w:sz w:val="20"/>
          <w:szCs w:val="20"/>
        </w:rPr>
        <w:t>1</w:t>
      </w:r>
      <w:r w:rsidR="000053D0">
        <w:rPr>
          <w:rFonts w:ascii="Book Antiqua" w:hAnsi="Book Antiqua"/>
          <w:sz w:val="20"/>
          <w:szCs w:val="20"/>
        </w:rPr>
        <w:t>8</w:t>
      </w:r>
      <w:bookmarkEnd w:id="9"/>
    </w:p>
    <w:p w:rsidR="004A2266" w:rsidRPr="00FF5090" w:rsidRDefault="004A2266" w:rsidP="004A2266">
      <w:pPr>
        <w:rPr>
          <w:rFonts w:ascii="Book Antiqua" w:hAnsi="Book Antiqua"/>
          <w:sz w:val="20"/>
          <w:szCs w:val="20"/>
          <w:lang w:eastAsia="en-US"/>
        </w:rPr>
      </w:pPr>
    </w:p>
    <w:p w:rsidR="00FF2F42" w:rsidRPr="00245385" w:rsidRDefault="00FF2F42" w:rsidP="00245385">
      <w:pPr>
        <w:pStyle w:val="1"/>
        <w:numPr>
          <w:ilvl w:val="0"/>
          <w:numId w:val="15"/>
        </w:numPr>
        <w:jc w:val="left"/>
        <w:rPr>
          <w:rFonts w:ascii="Book Antiqua" w:hAnsi="Book Antiqua"/>
          <w:sz w:val="20"/>
          <w:szCs w:val="20"/>
        </w:rPr>
      </w:pPr>
      <w:bookmarkStart w:id="10" w:name="_Toc15302719"/>
      <w:bookmarkEnd w:id="0"/>
      <w:r w:rsidRPr="00245385">
        <w:rPr>
          <w:rFonts w:ascii="Tahoma" w:hAnsi="Tahoma" w:cs="Tahoma"/>
          <w:sz w:val="20"/>
          <w:szCs w:val="20"/>
        </w:rPr>
        <w:t>﻿</w:t>
      </w:r>
      <w:r w:rsidRPr="00245385">
        <w:rPr>
          <w:rFonts w:ascii="Book Antiqua" w:hAnsi="Book Antiqua" w:cs="Arial Narrow"/>
          <w:sz w:val="20"/>
          <w:szCs w:val="20"/>
        </w:rPr>
        <w:t>Π</w:t>
      </w:r>
      <w:r w:rsidR="007C7A23" w:rsidRPr="00245385">
        <w:rPr>
          <w:rFonts w:ascii="Book Antiqua" w:hAnsi="Book Antiqua"/>
          <w:sz w:val="20"/>
          <w:szCs w:val="20"/>
        </w:rPr>
        <w:t xml:space="preserve">ληροφορίες σχετικές με την </w:t>
      </w:r>
      <w:r w:rsidR="00663FC6" w:rsidRPr="00245385">
        <w:rPr>
          <w:rFonts w:ascii="Book Antiqua" w:hAnsi="Book Antiqua"/>
          <w:sz w:val="20"/>
          <w:szCs w:val="20"/>
        </w:rPr>
        <w:t>Εταιρε</w:t>
      </w:r>
      <w:r w:rsidR="00051E9B" w:rsidRPr="00245385">
        <w:rPr>
          <w:rFonts w:ascii="Book Antiqua" w:hAnsi="Book Antiqua"/>
          <w:sz w:val="20"/>
          <w:szCs w:val="20"/>
        </w:rPr>
        <w:t>ία</w:t>
      </w:r>
      <w:r w:rsidR="00291957" w:rsidRPr="00245385">
        <w:rPr>
          <w:rFonts w:ascii="Book Antiqua" w:hAnsi="Book Antiqua"/>
          <w:sz w:val="20"/>
          <w:szCs w:val="20"/>
        </w:rPr>
        <w:t xml:space="preserve"> (Άρθρο 29, παρ. 3)</w:t>
      </w:r>
      <w:bookmarkEnd w:id="10"/>
    </w:p>
    <w:p w:rsidR="00EE57A1" w:rsidRPr="00245385" w:rsidRDefault="00EE57A1" w:rsidP="00B82D0D">
      <w:pPr>
        <w:shd w:val="clear" w:color="auto" w:fill="FFFFFF"/>
        <w:spacing w:after="200" w:line="276" w:lineRule="auto"/>
        <w:ind w:left="851" w:right="14" w:hanging="284"/>
        <w:jc w:val="both"/>
        <w:rPr>
          <w:rFonts w:ascii="Book Antiqua" w:hAnsi="Book Antiqua"/>
          <w:sz w:val="20"/>
          <w:szCs w:val="20"/>
        </w:rPr>
      </w:pPr>
    </w:p>
    <w:p w:rsidR="00C02E5D" w:rsidRPr="00245385" w:rsidRDefault="00C02E5D" w:rsidP="00C02E5D">
      <w:pPr>
        <w:shd w:val="clear" w:color="auto" w:fill="FFFFFF"/>
        <w:spacing w:after="200" w:line="276" w:lineRule="auto"/>
        <w:ind w:left="993" w:right="14" w:hanging="426"/>
        <w:jc w:val="both"/>
        <w:rPr>
          <w:rFonts w:ascii="Book Antiqua" w:hAnsi="Book Antiqua"/>
          <w:sz w:val="20"/>
          <w:szCs w:val="20"/>
        </w:rPr>
      </w:pPr>
      <w:r w:rsidRPr="00245385">
        <w:rPr>
          <w:rFonts w:ascii="Book Antiqua" w:hAnsi="Book Antiqua"/>
          <w:sz w:val="20"/>
          <w:szCs w:val="20"/>
        </w:rPr>
        <w:t xml:space="preserve">α) Επωνυμία: </w:t>
      </w:r>
      <w:r w:rsidR="00FF5090" w:rsidRPr="00245385">
        <w:rPr>
          <w:rFonts w:ascii="Book Antiqua" w:hAnsi="Book Antiqua"/>
          <w:sz w:val="20"/>
          <w:szCs w:val="20"/>
        </w:rPr>
        <w:t>ΑΝΑΠΤΥΞΙΑΚΗ ΡΟΔΟΠΗΣ ΑΝΑΠΤΥΞΙΑΚΗ ΑΝΩΝΥΜΗ ΕΤΑΙΡ</w:t>
      </w:r>
      <w:r w:rsidR="00876AAA">
        <w:rPr>
          <w:rFonts w:ascii="Book Antiqua" w:hAnsi="Book Antiqua"/>
          <w:sz w:val="20"/>
          <w:szCs w:val="20"/>
        </w:rPr>
        <w:t>Ε</w:t>
      </w:r>
      <w:r w:rsidR="00FF5090" w:rsidRPr="00245385">
        <w:rPr>
          <w:rFonts w:ascii="Book Antiqua" w:hAnsi="Book Antiqua"/>
          <w:sz w:val="20"/>
          <w:szCs w:val="20"/>
        </w:rPr>
        <w:t>ΙΑ Ο</w:t>
      </w:r>
      <w:r w:rsidR="00A31270">
        <w:rPr>
          <w:rFonts w:ascii="Book Antiqua" w:hAnsi="Book Antiqua"/>
          <w:sz w:val="20"/>
          <w:szCs w:val="20"/>
        </w:rPr>
        <w:t>.</w:t>
      </w:r>
      <w:r w:rsidR="00FF5090" w:rsidRPr="00245385">
        <w:rPr>
          <w:rFonts w:ascii="Book Antiqua" w:hAnsi="Book Antiqua"/>
          <w:sz w:val="20"/>
          <w:szCs w:val="20"/>
        </w:rPr>
        <w:t>Τ</w:t>
      </w:r>
      <w:r w:rsidR="00A31270">
        <w:rPr>
          <w:rFonts w:ascii="Book Antiqua" w:hAnsi="Book Antiqua"/>
          <w:sz w:val="20"/>
          <w:szCs w:val="20"/>
        </w:rPr>
        <w:t>.</w:t>
      </w:r>
      <w:r w:rsidR="00FF5090" w:rsidRPr="00245385">
        <w:rPr>
          <w:rFonts w:ascii="Book Antiqua" w:hAnsi="Book Antiqua"/>
          <w:sz w:val="20"/>
          <w:szCs w:val="20"/>
        </w:rPr>
        <w:t>Α</w:t>
      </w:r>
      <w:r w:rsidR="00A31270">
        <w:rPr>
          <w:rFonts w:ascii="Book Antiqua" w:hAnsi="Book Antiqua"/>
          <w:sz w:val="20"/>
          <w:szCs w:val="20"/>
        </w:rPr>
        <w:t>.</w:t>
      </w:r>
      <w:r w:rsidRPr="00245385">
        <w:rPr>
          <w:rFonts w:ascii="Book Antiqua" w:hAnsi="Book Antiqua"/>
          <w:sz w:val="20"/>
          <w:szCs w:val="20"/>
        </w:rPr>
        <w:t xml:space="preserve"> (εφεξής «η Εταιρεία») </w:t>
      </w:r>
    </w:p>
    <w:p w:rsidR="00C02E5D" w:rsidRPr="00245385" w:rsidRDefault="00C02E5D" w:rsidP="00C02E5D">
      <w:pPr>
        <w:shd w:val="clear" w:color="auto" w:fill="FFFFFF"/>
        <w:spacing w:after="200" w:line="276" w:lineRule="auto"/>
        <w:ind w:left="993" w:right="14" w:hanging="426"/>
        <w:jc w:val="both"/>
        <w:rPr>
          <w:rFonts w:ascii="Book Antiqua" w:hAnsi="Book Antiqua"/>
          <w:sz w:val="20"/>
          <w:szCs w:val="20"/>
        </w:rPr>
      </w:pPr>
      <w:r w:rsidRPr="00245385">
        <w:rPr>
          <w:rFonts w:ascii="Book Antiqua" w:hAnsi="Book Antiqua"/>
          <w:sz w:val="20"/>
          <w:szCs w:val="20"/>
        </w:rPr>
        <w:t>β) Νομικός τύπος: Ανώνυμη Εταιρεία</w:t>
      </w:r>
      <w:r w:rsidR="00245385" w:rsidRPr="00245385">
        <w:rPr>
          <w:rFonts w:ascii="Book Antiqua" w:hAnsi="Book Antiqua"/>
          <w:sz w:val="20"/>
          <w:szCs w:val="20"/>
        </w:rPr>
        <w:t xml:space="preserve"> ΟΤΑ</w:t>
      </w:r>
      <w:r w:rsidRPr="00245385">
        <w:rPr>
          <w:rFonts w:ascii="Book Antiqua" w:hAnsi="Book Antiqua"/>
          <w:sz w:val="20"/>
          <w:szCs w:val="20"/>
        </w:rPr>
        <w:t>.</w:t>
      </w:r>
    </w:p>
    <w:p w:rsidR="00C02E5D" w:rsidRPr="00245385" w:rsidRDefault="00C02E5D" w:rsidP="00C02E5D">
      <w:pPr>
        <w:shd w:val="clear" w:color="auto" w:fill="FFFFFF"/>
        <w:spacing w:after="200" w:line="276" w:lineRule="auto"/>
        <w:ind w:left="993" w:right="14" w:hanging="426"/>
        <w:jc w:val="both"/>
        <w:rPr>
          <w:rFonts w:ascii="Book Antiqua" w:hAnsi="Book Antiqua"/>
          <w:sz w:val="20"/>
          <w:szCs w:val="20"/>
        </w:rPr>
      </w:pPr>
      <w:r w:rsidRPr="00245385">
        <w:rPr>
          <w:rFonts w:ascii="Book Antiqua" w:hAnsi="Book Antiqua"/>
          <w:sz w:val="20"/>
          <w:szCs w:val="20"/>
        </w:rPr>
        <w:t>γ) Περίοδος αναφοράς: 1.1.201</w:t>
      </w:r>
      <w:r w:rsidR="000053D0">
        <w:rPr>
          <w:rFonts w:ascii="Book Antiqua" w:hAnsi="Book Antiqua"/>
          <w:sz w:val="20"/>
          <w:szCs w:val="20"/>
        </w:rPr>
        <w:t>8</w:t>
      </w:r>
      <w:r w:rsidR="00245385" w:rsidRPr="00245385">
        <w:rPr>
          <w:rFonts w:ascii="Book Antiqua" w:hAnsi="Book Antiqua"/>
          <w:sz w:val="20"/>
          <w:szCs w:val="20"/>
        </w:rPr>
        <w:t xml:space="preserve"> - 31.12.201</w:t>
      </w:r>
      <w:r w:rsidR="000053D0">
        <w:rPr>
          <w:rFonts w:ascii="Book Antiqua" w:hAnsi="Book Antiqua"/>
          <w:sz w:val="20"/>
          <w:szCs w:val="20"/>
        </w:rPr>
        <w:t>8</w:t>
      </w:r>
    </w:p>
    <w:p w:rsidR="00C02E5D" w:rsidRPr="00245385" w:rsidRDefault="00C02E5D" w:rsidP="00C02E5D">
      <w:pPr>
        <w:shd w:val="clear" w:color="auto" w:fill="FFFFFF"/>
        <w:spacing w:after="200" w:line="276" w:lineRule="auto"/>
        <w:ind w:left="993" w:right="14" w:hanging="426"/>
        <w:jc w:val="both"/>
        <w:rPr>
          <w:rFonts w:ascii="Book Antiqua" w:hAnsi="Book Antiqua"/>
          <w:sz w:val="20"/>
          <w:szCs w:val="20"/>
        </w:rPr>
      </w:pPr>
      <w:r w:rsidRPr="00245385">
        <w:rPr>
          <w:rFonts w:ascii="Book Antiqua" w:hAnsi="Book Antiqua"/>
          <w:sz w:val="20"/>
          <w:szCs w:val="20"/>
        </w:rPr>
        <w:t xml:space="preserve">δ) </w:t>
      </w:r>
      <w:r w:rsidRPr="00245385">
        <w:rPr>
          <w:rFonts w:ascii="Book Antiqua" w:hAnsi="Book Antiqua"/>
          <w:sz w:val="20"/>
          <w:szCs w:val="20"/>
        </w:rPr>
        <w:tab/>
        <w:t xml:space="preserve">Διεύθυνση της έδρας: </w:t>
      </w:r>
      <w:r w:rsidR="00245385" w:rsidRPr="00245385">
        <w:rPr>
          <w:rFonts w:ascii="Book Antiqua" w:hAnsi="Book Antiqua"/>
          <w:sz w:val="20"/>
          <w:szCs w:val="20"/>
        </w:rPr>
        <w:t>Νικολάου Πλαστήρα 2α, Κομοτηνή</w:t>
      </w:r>
      <w:r w:rsidRPr="00245385">
        <w:rPr>
          <w:rFonts w:ascii="Book Antiqua" w:hAnsi="Book Antiqua"/>
          <w:sz w:val="20"/>
          <w:szCs w:val="20"/>
        </w:rPr>
        <w:t>.</w:t>
      </w:r>
    </w:p>
    <w:p w:rsidR="00C02E5D" w:rsidRPr="00245385" w:rsidRDefault="00C02E5D" w:rsidP="00C02E5D">
      <w:pPr>
        <w:shd w:val="clear" w:color="auto" w:fill="FFFFFF"/>
        <w:spacing w:after="200" w:line="276" w:lineRule="auto"/>
        <w:ind w:left="993" w:right="14" w:hanging="426"/>
        <w:jc w:val="both"/>
        <w:rPr>
          <w:rFonts w:ascii="Book Antiqua" w:hAnsi="Book Antiqua"/>
          <w:sz w:val="20"/>
          <w:szCs w:val="20"/>
        </w:rPr>
      </w:pPr>
      <w:r w:rsidRPr="00245385">
        <w:rPr>
          <w:rFonts w:ascii="Book Antiqua" w:hAnsi="Book Antiqua"/>
          <w:sz w:val="20"/>
          <w:szCs w:val="20"/>
        </w:rPr>
        <w:t>ε)</w:t>
      </w:r>
      <w:r w:rsidRPr="00245385">
        <w:rPr>
          <w:rFonts w:ascii="Book Antiqua" w:hAnsi="Book Antiqua"/>
          <w:sz w:val="20"/>
          <w:szCs w:val="20"/>
        </w:rPr>
        <w:tab/>
        <w:t>Α.Μ.Α.Ε.:</w:t>
      </w:r>
      <w:r w:rsidR="00245385" w:rsidRPr="00245385">
        <w:t xml:space="preserve"> </w:t>
      </w:r>
      <w:r w:rsidR="00245385" w:rsidRPr="00245385">
        <w:rPr>
          <w:rFonts w:ascii="Book Antiqua" w:hAnsi="Book Antiqua"/>
          <w:sz w:val="20"/>
          <w:szCs w:val="20"/>
        </w:rPr>
        <w:t>26385/67/Β/92/005</w:t>
      </w:r>
    </w:p>
    <w:p w:rsidR="00C02E5D" w:rsidRPr="00245385" w:rsidRDefault="00C02E5D" w:rsidP="00C02E5D">
      <w:pPr>
        <w:shd w:val="clear" w:color="auto" w:fill="FFFFFF"/>
        <w:spacing w:after="200" w:line="276" w:lineRule="auto"/>
        <w:ind w:left="993" w:right="14" w:hanging="426"/>
        <w:jc w:val="both"/>
        <w:rPr>
          <w:rFonts w:ascii="Book Antiqua" w:hAnsi="Book Antiqua"/>
          <w:sz w:val="20"/>
          <w:szCs w:val="20"/>
        </w:rPr>
      </w:pPr>
      <w:r w:rsidRPr="00245385">
        <w:rPr>
          <w:rFonts w:ascii="Book Antiqua" w:hAnsi="Book Antiqua"/>
          <w:sz w:val="20"/>
          <w:szCs w:val="20"/>
        </w:rPr>
        <w:t xml:space="preserve">            ΓΕ.ΜΗ: </w:t>
      </w:r>
      <w:r w:rsidR="00E517B4" w:rsidRPr="00E517B4">
        <w:rPr>
          <w:rFonts w:ascii="Book Antiqua" w:hAnsi="Book Antiqua"/>
          <w:sz w:val="20"/>
          <w:szCs w:val="20"/>
        </w:rPr>
        <w:t>053676611000</w:t>
      </w:r>
    </w:p>
    <w:p w:rsidR="00180837" w:rsidRPr="00245385" w:rsidRDefault="00FF2F42" w:rsidP="00C02E5D">
      <w:pPr>
        <w:shd w:val="clear" w:color="auto" w:fill="FFFFFF"/>
        <w:spacing w:after="200" w:line="276" w:lineRule="auto"/>
        <w:ind w:left="993" w:right="14" w:hanging="426"/>
        <w:jc w:val="both"/>
        <w:rPr>
          <w:rFonts w:ascii="Book Antiqua" w:hAnsi="Book Antiqua"/>
          <w:sz w:val="20"/>
          <w:szCs w:val="20"/>
        </w:rPr>
      </w:pPr>
      <w:r w:rsidRPr="00245385">
        <w:rPr>
          <w:rFonts w:ascii="Book Antiqua" w:hAnsi="Book Antiqua"/>
          <w:sz w:val="20"/>
          <w:szCs w:val="20"/>
        </w:rPr>
        <w:t>στ)</w:t>
      </w:r>
      <w:r w:rsidR="00670839" w:rsidRPr="00245385">
        <w:rPr>
          <w:rFonts w:ascii="Book Antiqua" w:hAnsi="Book Antiqua"/>
          <w:sz w:val="20"/>
          <w:szCs w:val="20"/>
        </w:rPr>
        <w:tab/>
      </w:r>
      <w:r w:rsidR="0081758C">
        <w:rPr>
          <w:rFonts w:ascii="Book Antiqua" w:hAnsi="Book Antiqua"/>
          <w:sz w:val="20"/>
          <w:szCs w:val="20"/>
        </w:rPr>
        <w:t>Κ</w:t>
      </w:r>
      <w:r w:rsidR="0081758C" w:rsidRPr="0081758C">
        <w:rPr>
          <w:rFonts w:ascii="Book Antiqua" w:hAnsi="Book Antiqua"/>
          <w:sz w:val="20"/>
          <w:szCs w:val="20"/>
        </w:rPr>
        <w:t>ατά την 31η Δεκεμβρίου 201</w:t>
      </w:r>
      <w:r w:rsidR="00386627">
        <w:rPr>
          <w:rFonts w:ascii="Book Antiqua" w:hAnsi="Book Antiqua"/>
          <w:sz w:val="20"/>
          <w:szCs w:val="20"/>
        </w:rPr>
        <w:t>8</w:t>
      </w:r>
      <w:r w:rsidR="0081758C" w:rsidRPr="0081758C">
        <w:rPr>
          <w:rFonts w:ascii="Book Antiqua" w:hAnsi="Book Antiqua"/>
          <w:sz w:val="20"/>
          <w:szCs w:val="20"/>
        </w:rPr>
        <w:t xml:space="preserve"> το σύνολο της καθαρής θέσης της Εταιρείας έχει γίνει κατώτερο από το ½ του μετοχικού της κεφαλαίου με συνέπεια να συντρέχουν οι προϋποθέσεις εφαρμογής του άρθρου 47 του ΚΝ 2190/19290 που επιβάλουν τη σύγκληση της Γενικής Συνέλευσης με σκοπό τη λήψη μέτρων για την περαιτέρω βελτίωση της καθαρής θέσης και των χρηματοοικονομικών δεικτών της. </w:t>
      </w:r>
      <w:r w:rsidR="0081758C">
        <w:rPr>
          <w:rFonts w:ascii="Book Antiqua" w:hAnsi="Book Antiqua"/>
          <w:sz w:val="20"/>
          <w:szCs w:val="20"/>
        </w:rPr>
        <w:t xml:space="preserve">Ωστόσο, η </w:t>
      </w:r>
      <w:r w:rsidR="005C0321">
        <w:rPr>
          <w:rFonts w:ascii="Book Antiqua" w:hAnsi="Book Antiqua"/>
          <w:sz w:val="20"/>
          <w:szCs w:val="20"/>
        </w:rPr>
        <w:t>Διοίκηση</w:t>
      </w:r>
      <w:r w:rsidRPr="00245385">
        <w:rPr>
          <w:rFonts w:ascii="Book Antiqua" w:hAnsi="Book Antiqua"/>
          <w:sz w:val="20"/>
          <w:szCs w:val="20"/>
        </w:rPr>
        <w:t xml:space="preserve"> εκτιμά ότι η παραδοχή της συνεχιζόμενης δραστηριότ</w:t>
      </w:r>
      <w:r w:rsidR="00670839" w:rsidRPr="00245385">
        <w:rPr>
          <w:rFonts w:ascii="Book Antiqua" w:hAnsi="Book Antiqua"/>
          <w:sz w:val="20"/>
          <w:szCs w:val="20"/>
        </w:rPr>
        <w:t xml:space="preserve">ητας είναι ενδεδειγμένη για την </w:t>
      </w:r>
      <w:r w:rsidRPr="00245385">
        <w:rPr>
          <w:rFonts w:ascii="Book Antiqua" w:hAnsi="Book Antiqua"/>
          <w:sz w:val="20"/>
          <w:szCs w:val="20"/>
        </w:rPr>
        <w:t>κατάρτιση των χρηματοοικονομικών καταστάσεων</w:t>
      </w:r>
      <w:r w:rsidR="0081758C">
        <w:rPr>
          <w:rFonts w:ascii="Book Antiqua" w:hAnsi="Book Antiqua"/>
          <w:sz w:val="20"/>
          <w:szCs w:val="20"/>
        </w:rPr>
        <w:t xml:space="preserve"> λόγω της σημαντικής βελτίωση των χρηματοοικονομικών δεικτών στη χρήση 201</w:t>
      </w:r>
      <w:r w:rsidR="000053D0">
        <w:rPr>
          <w:rFonts w:ascii="Book Antiqua" w:hAnsi="Book Antiqua"/>
          <w:sz w:val="20"/>
          <w:szCs w:val="20"/>
        </w:rPr>
        <w:t>8</w:t>
      </w:r>
      <w:r w:rsidR="0081758C">
        <w:rPr>
          <w:rFonts w:ascii="Book Antiqua" w:hAnsi="Book Antiqua"/>
          <w:sz w:val="20"/>
          <w:szCs w:val="20"/>
        </w:rPr>
        <w:t xml:space="preserve"> και λόγω του σημαντικού ύψους των ταμειακών διαθεσίμων κατά την 31</w:t>
      </w:r>
      <w:r w:rsidR="0081758C" w:rsidRPr="0081758C">
        <w:rPr>
          <w:rFonts w:ascii="Book Antiqua" w:hAnsi="Book Antiqua"/>
          <w:sz w:val="20"/>
          <w:szCs w:val="20"/>
          <w:vertAlign w:val="superscript"/>
        </w:rPr>
        <w:t>η</w:t>
      </w:r>
      <w:r w:rsidR="0081758C">
        <w:rPr>
          <w:rFonts w:ascii="Book Antiqua" w:hAnsi="Book Antiqua"/>
          <w:sz w:val="20"/>
          <w:szCs w:val="20"/>
        </w:rPr>
        <w:t xml:space="preserve"> Δεκεμβρίου 201</w:t>
      </w:r>
      <w:r w:rsidR="000053D0">
        <w:rPr>
          <w:rFonts w:ascii="Book Antiqua" w:hAnsi="Book Antiqua"/>
          <w:sz w:val="20"/>
          <w:szCs w:val="20"/>
        </w:rPr>
        <w:t>8</w:t>
      </w:r>
      <w:r w:rsidR="0081758C">
        <w:rPr>
          <w:rFonts w:ascii="Book Antiqua" w:hAnsi="Book Antiqua"/>
          <w:sz w:val="20"/>
          <w:szCs w:val="20"/>
        </w:rPr>
        <w:t xml:space="preserve">. </w:t>
      </w:r>
    </w:p>
    <w:p w:rsidR="00FF2F42" w:rsidRPr="00245385" w:rsidRDefault="00180837" w:rsidP="00B82D0D">
      <w:pPr>
        <w:shd w:val="clear" w:color="auto" w:fill="FFFFFF"/>
        <w:spacing w:after="200" w:line="276" w:lineRule="auto"/>
        <w:ind w:left="851" w:right="14" w:hanging="284"/>
        <w:jc w:val="both"/>
        <w:rPr>
          <w:rFonts w:ascii="Book Antiqua" w:hAnsi="Book Antiqua"/>
          <w:sz w:val="20"/>
          <w:szCs w:val="20"/>
        </w:rPr>
      </w:pPr>
      <w:r w:rsidRPr="00245385">
        <w:rPr>
          <w:rFonts w:ascii="Book Antiqua" w:hAnsi="Book Antiqua"/>
          <w:sz w:val="20"/>
          <w:szCs w:val="20"/>
        </w:rPr>
        <w:t>ζ</w:t>
      </w:r>
      <w:r w:rsidR="00FF2F42" w:rsidRPr="00245385">
        <w:rPr>
          <w:rFonts w:ascii="Book Antiqua" w:hAnsi="Book Antiqua"/>
          <w:sz w:val="20"/>
          <w:szCs w:val="20"/>
        </w:rPr>
        <w:t>)</w:t>
      </w:r>
      <w:r w:rsidR="00670839" w:rsidRPr="00245385">
        <w:rPr>
          <w:rFonts w:ascii="Book Antiqua" w:hAnsi="Book Antiqua"/>
          <w:sz w:val="20"/>
          <w:szCs w:val="20"/>
        </w:rPr>
        <w:tab/>
      </w:r>
      <w:r w:rsidR="00FF2F42" w:rsidRPr="00245385">
        <w:rPr>
          <w:rFonts w:ascii="Book Antiqua" w:hAnsi="Book Antiqua"/>
          <w:sz w:val="20"/>
          <w:szCs w:val="20"/>
        </w:rPr>
        <w:t xml:space="preserve">Η </w:t>
      </w:r>
      <w:r w:rsidR="00663FC6" w:rsidRPr="00245385">
        <w:rPr>
          <w:rFonts w:ascii="Book Antiqua" w:hAnsi="Book Antiqua"/>
          <w:sz w:val="20"/>
          <w:szCs w:val="20"/>
        </w:rPr>
        <w:t>Εταιρε</w:t>
      </w:r>
      <w:r w:rsidR="00051E9B" w:rsidRPr="00245385">
        <w:rPr>
          <w:rFonts w:ascii="Book Antiqua" w:hAnsi="Book Antiqua"/>
          <w:sz w:val="20"/>
          <w:szCs w:val="20"/>
        </w:rPr>
        <w:t>ία</w:t>
      </w:r>
      <w:r w:rsidR="00FF2F42" w:rsidRPr="00245385">
        <w:rPr>
          <w:rFonts w:ascii="Book Antiqua" w:hAnsi="Book Antiqua"/>
          <w:sz w:val="20"/>
          <w:szCs w:val="20"/>
        </w:rPr>
        <w:t xml:space="preserve"> αν</w:t>
      </w:r>
      <w:r w:rsidR="00EE57A1" w:rsidRPr="00245385">
        <w:rPr>
          <w:rFonts w:ascii="Book Antiqua" w:hAnsi="Book Antiqua"/>
          <w:sz w:val="20"/>
          <w:szCs w:val="20"/>
        </w:rPr>
        <w:t xml:space="preserve">ήκει στην κατηγορία </w:t>
      </w:r>
      <w:r w:rsidR="00245385" w:rsidRPr="00245385">
        <w:rPr>
          <w:rFonts w:ascii="Book Antiqua" w:hAnsi="Book Antiqua"/>
          <w:sz w:val="20"/>
          <w:szCs w:val="20"/>
        </w:rPr>
        <w:t xml:space="preserve">πολύ </w:t>
      </w:r>
      <w:r w:rsidR="00EE57A1" w:rsidRPr="00245385">
        <w:rPr>
          <w:rFonts w:ascii="Book Antiqua" w:hAnsi="Book Antiqua"/>
          <w:sz w:val="20"/>
          <w:szCs w:val="20"/>
        </w:rPr>
        <w:t>μικρή</w:t>
      </w:r>
      <w:r w:rsidR="00FF2F42" w:rsidRPr="00245385">
        <w:rPr>
          <w:rFonts w:ascii="Book Antiqua" w:hAnsi="Book Antiqua"/>
          <w:sz w:val="20"/>
          <w:szCs w:val="20"/>
        </w:rPr>
        <w:t xml:space="preserve"> οντότητα.</w:t>
      </w:r>
    </w:p>
    <w:p w:rsidR="00FF2F42" w:rsidRPr="00245385" w:rsidRDefault="00180837" w:rsidP="00B82D0D">
      <w:pPr>
        <w:shd w:val="clear" w:color="auto" w:fill="FFFFFF"/>
        <w:spacing w:after="200" w:line="276" w:lineRule="auto"/>
        <w:ind w:left="851" w:right="14" w:hanging="284"/>
        <w:jc w:val="both"/>
        <w:rPr>
          <w:rFonts w:ascii="Book Antiqua" w:hAnsi="Book Antiqua"/>
          <w:sz w:val="20"/>
          <w:szCs w:val="20"/>
        </w:rPr>
      </w:pPr>
      <w:r w:rsidRPr="00245385">
        <w:rPr>
          <w:rFonts w:ascii="Book Antiqua" w:hAnsi="Book Antiqua"/>
          <w:sz w:val="20"/>
          <w:szCs w:val="20"/>
        </w:rPr>
        <w:t>η</w:t>
      </w:r>
      <w:r w:rsidR="00FF2F42" w:rsidRPr="00245385">
        <w:rPr>
          <w:rFonts w:ascii="Book Antiqua" w:hAnsi="Book Antiqua"/>
          <w:sz w:val="20"/>
          <w:szCs w:val="20"/>
        </w:rPr>
        <w:t xml:space="preserve">) </w:t>
      </w:r>
      <w:r w:rsidR="00670839" w:rsidRPr="00245385">
        <w:rPr>
          <w:rFonts w:ascii="Book Antiqua" w:hAnsi="Book Antiqua"/>
          <w:sz w:val="20"/>
          <w:szCs w:val="20"/>
        </w:rPr>
        <w:tab/>
      </w:r>
      <w:r w:rsidR="00FF2F42" w:rsidRPr="00245385">
        <w:rPr>
          <w:rFonts w:ascii="Book Antiqua" w:hAnsi="Book Antiqua"/>
          <w:sz w:val="20"/>
          <w:szCs w:val="20"/>
        </w:rPr>
        <w:t xml:space="preserve">Η </w:t>
      </w:r>
      <w:r w:rsidR="005C0321">
        <w:rPr>
          <w:rFonts w:ascii="Book Antiqua" w:hAnsi="Book Antiqua"/>
          <w:sz w:val="20"/>
          <w:szCs w:val="20"/>
        </w:rPr>
        <w:t>Διοίκηση</w:t>
      </w:r>
      <w:r w:rsidR="00FF2F42" w:rsidRPr="00245385">
        <w:rPr>
          <w:rFonts w:ascii="Book Antiqua" w:hAnsi="Book Antiqua"/>
          <w:sz w:val="20"/>
          <w:szCs w:val="20"/>
        </w:rPr>
        <w:t xml:space="preserve"> δηλώνει ότι οι χρηματοοικονομικές καταστάσεις έχου</w:t>
      </w:r>
      <w:r w:rsidR="00670839" w:rsidRPr="00245385">
        <w:rPr>
          <w:rFonts w:ascii="Book Antiqua" w:hAnsi="Book Antiqua"/>
          <w:sz w:val="20"/>
          <w:szCs w:val="20"/>
        </w:rPr>
        <w:t xml:space="preserve">ν καταρτιστεί σε πλήρη συμφωνία </w:t>
      </w:r>
      <w:r w:rsidR="00FF2F42" w:rsidRPr="00245385">
        <w:rPr>
          <w:rFonts w:ascii="Book Antiqua" w:hAnsi="Book Antiqua"/>
          <w:sz w:val="20"/>
          <w:szCs w:val="20"/>
        </w:rPr>
        <w:t>με τον παρόντα νόμο.</w:t>
      </w:r>
    </w:p>
    <w:p w:rsidR="00180837" w:rsidRPr="00245385" w:rsidRDefault="00180837" w:rsidP="00B82D0D">
      <w:pPr>
        <w:shd w:val="clear" w:color="auto" w:fill="FFFFFF"/>
        <w:spacing w:after="200" w:line="276" w:lineRule="auto"/>
        <w:ind w:left="851" w:right="14" w:hanging="284"/>
        <w:jc w:val="both"/>
        <w:rPr>
          <w:rFonts w:ascii="Book Antiqua" w:hAnsi="Book Antiqua"/>
          <w:sz w:val="20"/>
          <w:szCs w:val="20"/>
        </w:rPr>
      </w:pPr>
      <w:r w:rsidRPr="00245385">
        <w:rPr>
          <w:rFonts w:ascii="Book Antiqua" w:hAnsi="Book Antiqua"/>
          <w:bCs/>
          <w:sz w:val="20"/>
          <w:szCs w:val="20"/>
        </w:rPr>
        <w:t>θ</w:t>
      </w:r>
      <w:r w:rsidR="00670839" w:rsidRPr="00245385">
        <w:rPr>
          <w:rFonts w:ascii="Book Antiqua" w:hAnsi="Book Antiqua"/>
          <w:bCs/>
          <w:sz w:val="20"/>
          <w:szCs w:val="20"/>
        </w:rPr>
        <w:t>)</w:t>
      </w:r>
      <w:r w:rsidR="00670839" w:rsidRPr="00245385">
        <w:rPr>
          <w:rFonts w:ascii="Book Antiqua" w:hAnsi="Book Antiqua"/>
          <w:bCs/>
          <w:sz w:val="20"/>
          <w:szCs w:val="20"/>
        </w:rPr>
        <w:tab/>
      </w:r>
      <w:r w:rsidRPr="00245385">
        <w:rPr>
          <w:rFonts w:ascii="Book Antiqua" w:hAnsi="Book Antiqua"/>
          <w:bCs/>
          <w:sz w:val="20"/>
          <w:szCs w:val="20"/>
        </w:rPr>
        <w:t>Τα ποσά των χρηματοοικονομικών</w:t>
      </w:r>
      <w:r w:rsidRPr="00245385">
        <w:rPr>
          <w:rFonts w:ascii="Book Antiqua" w:hAnsi="Book Antiqua"/>
          <w:sz w:val="20"/>
          <w:szCs w:val="20"/>
        </w:rPr>
        <w:t xml:space="preserve"> καταστάσεων εκφράζονται σε </w:t>
      </w:r>
      <w:r w:rsidR="00663FC6" w:rsidRPr="00245385">
        <w:rPr>
          <w:rFonts w:ascii="Book Antiqua" w:hAnsi="Book Antiqua"/>
          <w:sz w:val="20"/>
          <w:szCs w:val="20"/>
        </w:rPr>
        <w:t>ευρώ</w:t>
      </w:r>
      <w:r w:rsidRPr="00245385">
        <w:rPr>
          <w:rFonts w:ascii="Book Antiqua" w:hAnsi="Book Antiqua"/>
          <w:sz w:val="20"/>
          <w:szCs w:val="20"/>
        </w:rPr>
        <w:t xml:space="preserve">, που αποτελεί το λειτουργικό νόμισμα της </w:t>
      </w:r>
      <w:r w:rsidR="00663FC6" w:rsidRPr="00245385">
        <w:rPr>
          <w:rFonts w:ascii="Book Antiqua" w:hAnsi="Book Antiqua"/>
          <w:sz w:val="20"/>
          <w:szCs w:val="20"/>
        </w:rPr>
        <w:t>Εταιρε</w:t>
      </w:r>
      <w:r w:rsidR="00051E9B" w:rsidRPr="00245385">
        <w:rPr>
          <w:rFonts w:ascii="Book Antiqua" w:hAnsi="Book Antiqua"/>
          <w:sz w:val="20"/>
          <w:szCs w:val="20"/>
        </w:rPr>
        <w:t>ία</w:t>
      </w:r>
      <w:r w:rsidRPr="00245385">
        <w:rPr>
          <w:rFonts w:ascii="Book Antiqua" w:hAnsi="Book Antiqua"/>
          <w:sz w:val="20"/>
          <w:szCs w:val="20"/>
        </w:rPr>
        <w:t xml:space="preserve">ς. </w:t>
      </w:r>
    </w:p>
    <w:p w:rsidR="00180837" w:rsidRPr="00245385" w:rsidRDefault="00180837" w:rsidP="00B82D0D">
      <w:pPr>
        <w:shd w:val="clear" w:color="auto" w:fill="FFFFFF"/>
        <w:spacing w:after="200" w:line="276" w:lineRule="auto"/>
        <w:ind w:left="851" w:right="14" w:hanging="284"/>
        <w:jc w:val="both"/>
        <w:rPr>
          <w:rFonts w:ascii="Book Antiqua" w:hAnsi="Book Antiqua"/>
          <w:sz w:val="20"/>
          <w:szCs w:val="20"/>
        </w:rPr>
      </w:pPr>
      <w:r w:rsidRPr="00245385">
        <w:rPr>
          <w:rFonts w:ascii="Book Antiqua" w:hAnsi="Book Antiqua"/>
          <w:sz w:val="20"/>
          <w:szCs w:val="20"/>
        </w:rPr>
        <w:t>ι</w:t>
      </w:r>
      <w:r w:rsidR="00670839" w:rsidRPr="00245385">
        <w:rPr>
          <w:rFonts w:ascii="Book Antiqua" w:hAnsi="Book Antiqua"/>
          <w:sz w:val="20"/>
          <w:szCs w:val="20"/>
        </w:rPr>
        <w:t>)</w:t>
      </w:r>
      <w:r w:rsidR="00670839" w:rsidRPr="00245385">
        <w:rPr>
          <w:rFonts w:ascii="Book Antiqua" w:hAnsi="Book Antiqua"/>
          <w:sz w:val="20"/>
          <w:szCs w:val="20"/>
        </w:rPr>
        <w:tab/>
      </w:r>
      <w:r w:rsidRPr="00245385">
        <w:rPr>
          <w:rFonts w:ascii="Book Antiqua" w:hAnsi="Book Antiqua"/>
          <w:sz w:val="20"/>
          <w:szCs w:val="20"/>
        </w:rPr>
        <w:t>Τα ποσά δεν έχουν στρογγυλοποιηθεί εκτός αν αναφέρεται διαφορετικά.</w:t>
      </w:r>
    </w:p>
    <w:p w:rsidR="002562F9" w:rsidRPr="00245385" w:rsidRDefault="002562F9" w:rsidP="002562F9">
      <w:pPr>
        <w:pStyle w:val="a8"/>
        <w:rPr>
          <w:rFonts w:ascii="Book Antiqua" w:hAnsi="Book Antiqua"/>
          <w:sz w:val="20"/>
          <w:szCs w:val="20"/>
        </w:rPr>
      </w:pPr>
    </w:p>
    <w:p w:rsidR="000B5C6C" w:rsidRPr="00951B86" w:rsidRDefault="000B5C6C" w:rsidP="00245385">
      <w:pPr>
        <w:pStyle w:val="1"/>
        <w:numPr>
          <w:ilvl w:val="0"/>
          <w:numId w:val="15"/>
        </w:numPr>
        <w:jc w:val="left"/>
        <w:rPr>
          <w:rFonts w:ascii="Book Antiqua" w:hAnsi="Book Antiqua"/>
          <w:sz w:val="20"/>
          <w:szCs w:val="20"/>
        </w:rPr>
      </w:pPr>
      <w:bookmarkStart w:id="11" w:name="_Toc15302720"/>
      <w:r w:rsidRPr="00245385">
        <w:rPr>
          <w:rFonts w:ascii="Book Antiqua" w:hAnsi="Book Antiqua"/>
          <w:sz w:val="20"/>
          <w:szCs w:val="20"/>
        </w:rPr>
        <w:t xml:space="preserve">Χρηματοοικονομικές δεσμεύσεις, εγγυήσεις, και ενδεχόμενες υποχρεώσεις που δεν εμφανίζονται στον ισολογισμό (Άρθρο 29, </w:t>
      </w:r>
      <w:r w:rsidRPr="00951B86">
        <w:rPr>
          <w:rFonts w:ascii="Book Antiqua" w:hAnsi="Book Antiqua"/>
          <w:sz w:val="20"/>
          <w:szCs w:val="20"/>
        </w:rPr>
        <w:t>παρ. 16)</w:t>
      </w:r>
      <w:bookmarkEnd w:id="11"/>
    </w:p>
    <w:p w:rsidR="000B5C6C" w:rsidRPr="00951B86" w:rsidRDefault="000B5C6C" w:rsidP="000B5C6C">
      <w:pPr>
        <w:rPr>
          <w:rFonts w:ascii="Book Antiqua" w:hAnsi="Book Antiqua"/>
          <w:sz w:val="20"/>
          <w:szCs w:val="20"/>
          <w:lang w:eastAsia="en-US"/>
        </w:rPr>
      </w:pPr>
    </w:p>
    <w:p w:rsidR="000B5C6C" w:rsidRPr="00951B86" w:rsidRDefault="000B5C6C" w:rsidP="000B5C6C">
      <w:pPr>
        <w:shd w:val="clear" w:color="auto" w:fill="FFFFFF"/>
        <w:spacing w:after="200" w:line="276" w:lineRule="auto"/>
        <w:ind w:left="5" w:right="14" w:firstLine="562"/>
        <w:jc w:val="both"/>
        <w:rPr>
          <w:rFonts w:ascii="Book Antiqua" w:hAnsi="Book Antiqua"/>
          <w:sz w:val="20"/>
          <w:szCs w:val="20"/>
        </w:rPr>
      </w:pPr>
      <w:r w:rsidRPr="00951B86">
        <w:rPr>
          <w:rFonts w:ascii="Book Antiqua" w:hAnsi="Book Antiqua"/>
          <w:b/>
          <w:sz w:val="20"/>
          <w:szCs w:val="20"/>
        </w:rPr>
        <w:t>α) Χρηματοοικονομικές δεσμεύσεις</w:t>
      </w:r>
    </w:p>
    <w:p w:rsidR="000B5C6C" w:rsidRPr="00951B86" w:rsidRDefault="002940BA" w:rsidP="002940BA">
      <w:pPr>
        <w:shd w:val="clear" w:color="auto" w:fill="FFFFFF"/>
        <w:spacing w:after="200" w:line="276" w:lineRule="auto"/>
        <w:ind w:left="5" w:right="14" w:hanging="5"/>
        <w:jc w:val="both"/>
        <w:rPr>
          <w:rFonts w:ascii="Book Antiqua" w:hAnsi="Book Antiqua"/>
          <w:sz w:val="20"/>
          <w:szCs w:val="20"/>
        </w:rPr>
      </w:pPr>
      <w:r w:rsidRPr="00951B86">
        <w:rPr>
          <w:rFonts w:ascii="Book Antiqua" w:hAnsi="Book Antiqua"/>
          <w:sz w:val="20"/>
          <w:szCs w:val="20"/>
        </w:rPr>
        <w:t>Δεν συντρέχει τέτοια περίπτωση.</w:t>
      </w:r>
    </w:p>
    <w:p w:rsidR="000B5C6C" w:rsidRPr="00951B86" w:rsidRDefault="000B5C6C" w:rsidP="000B5C6C">
      <w:pPr>
        <w:shd w:val="clear" w:color="auto" w:fill="FFFFFF"/>
        <w:spacing w:after="200" w:line="276" w:lineRule="auto"/>
        <w:ind w:left="5" w:right="14" w:firstLine="562"/>
        <w:jc w:val="both"/>
        <w:rPr>
          <w:rFonts w:ascii="Book Antiqua" w:hAnsi="Book Antiqua"/>
          <w:b/>
          <w:sz w:val="20"/>
          <w:szCs w:val="20"/>
        </w:rPr>
      </w:pPr>
      <w:r w:rsidRPr="00951B86">
        <w:rPr>
          <w:rFonts w:ascii="Book Antiqua" w:hAnsi="Book Antiqua"/>
          <w:b/>
          <w:sz w:val="20"/>
          <w:szCs w:val="20"/>
        </w:rPr>
        <w:t xml:space="preserve">β) Εγγυήσεις </w:t>
      </w:r>
    </w:p>
    <w:p w:rsidR="000B5C6C" w:rsidRPr="00951B86" w:rsidRDefault="000B5C6C" w:rsidP="001369DD">
      <w:pPr>
        <w:shd w:val="clear" w:color="auto" w:fill="FFFFFF"/>
        <w:spacing w:line="276" w:lineRule="auto"/>
        <w:ind w:left="5" w:right="14" w:hanging="5"/>
        <w:jc w:val="both"/>
        <w:rPr>
          <w:rFonts w:ascii="Book Antiqua" w:hAnsi="Book Antiqua"/>
          <w:sz w:val="20"/>
          <w:szCs w:val="20"/>
        </w:rPr>
      </w:pPr>
      <w:r w:rsidRPr="00951B86">
        <w:rPr>
          <w:rFonts w:ascii="Book Antiqua" w:hAnsi="Book Antiqua"/>
          <w:sz w:val="20"/>
          <w:szCs w:val="20"/>
        </w:rPr>
        <w:t>Δεν συντρέχει τέτοια περίπτωση.</w:t>
      </w:r>
    </w:p>
    <w:p w:rsidR="000B5C6C" w:rsidRPr="00FF5090" w:rsidRDefault="000B5C6C" w:rsidP="000B5C6C">
      <w:pPr>
        <w:pStyle w:val="a8"/>
        <w:rPr>
          <w:rFonts w:ascii="Book Antiqua" w:hAnsi="Book Antiqua"/>
          <w:sz w:val="20"/>
          <w:szCs w:val="20"/>
          <w:highlight w:val="yellow"/>
        </w:rPr>
      </w:pPr>
    </w:p>
    <w:p w:rsidR="000B5C6C" w:rsidRPr="001369DD" w:rsidRDefault="000B5C6C" w:rsidP="000B5C6C">
      <w:pPr>
        <w:shd w:val="clear" w:color="auto" w:fill="FFFFFF"/>
        <w:spacing w:after="200" w:line="276" w:lineRule="auto"/>
        <w:ind w:left="5" w:right="14" w:firstLine="562"/>
        <w:jc w:val="both"/>
        <w:rPr>
          <w:rFonts w:ascii="Book Antiqua" w:hAnsi="Book Antiqua"/>
          <w:b/>
          <w:sz w:val="20"/>
          <w:szCs w:val="20"/>
        </w:rPr>
      </w:pPr>
      <w:r w:rsidRPr="001369DD">
        <w:rPr>
          <w:rFonts w:ascii="Book Antiqua" w:hAnsi="Book Antiqua"/>
          <w:b/>
          <w:sz w:val="20"/>
          <w:szCs w:val="20"/>
        </w:rPr>
        <w:t xml:space="preserve">γ) Ενδεχόμενες υποχρεώσεις </w:t>
      </w:r>
    </w:p>
    <w:p w:rsidR="000B5C6C" w:rsidRPr="00905930" w:rsidRDefault="0089271B" w:rsidP="000B5C6C">
      <w:pPr>
        <w:shd w:val="clear" w:color="auto" w:fill="FFFFFF"/>
        <w:spacing w:after="200" w:line="276" w:lineRule="auto"/>
        <w:ind w:left="5" w:right="14" w:firstLine="562"/>
        <w:jc w:val="both"/>
        <w:rPr>
          <w:rFonts w:ascii="Book Antiqua" w:hAnsi="Book Antiqua"/>
          <w:sz w:val="20"/>
          <w:szCs w:val="20"/>
        </w:rPr>
      </w:pPr>
      <w:r w:rsidRPr="00905930">
        <w:rPr>
          <w:rFonts w:ascii="Book Antiqua" w:hAnsi="Book Antiqua"/>
          <w:sz w:val="20"/>
          <w:szCs w:val="20"/>
        </w:rPr>
        <w:lastRenderedPageBreak/>
        <w:t xml:space="preserve">Η Εταιρεία δεν έχει εξετασθεί από τις Φορολογικές Αρχές από την </w:t>
      </w:r>
      <w:r w:rsidR="00951B86" w:rsidRPr="00905930">
        <w:rPr>
          <w:rFonts w:ascii="Book Antiqua" w:hAnsi="Book Antiqua"/>
          <w:sz w:val="20"/>
          <w:szCs w:val="20"/>
        </w:rPr>
        <w:t>χρήση 2010</w:t>
      </w:r>
      <w:r w:rsidRPr="00905930">
        <w:rPr>
          <w:rFonts w:ascii="Book Antiqua" w:hAnsi="Book Antiqua"/>
          <w:sz w:val="20"/>
          <w:szCs w:val="20"/>
        </w:rPr>
        <w:t xml:space="preserve"> έως την χρήση που λήγει στις 31.12.201</w:t>
      </w:r>
      <w:r w:rsidR="000053D0">
        <w:rPr>
          <w:rFonts w:ascii="Book Antiqua" w:hAnsi="Book Antiqua"/>
          <w:sz w:val="20"/>
          <w:szCs w:val="20"/>
        </w:rPr>
        <w:t>8</w:t>
      </w:r>
      <w:r w:rsidRPr="00905930">
        <w:rPr>
          <w:rFonts w:ascii="Book Antiqua" w:hAnsi="Book Antiqua"/>
          <w:sz w:val="20"/>
          <w:szCs w:val="20"/>
        </w:rPr>
        <w:t>, με συνέπεια να υπάρχει το ενδεχόμενο επιβολής πρόσθετων φόρων και προσαυξήσεων κατά το χρόνο που θα εξετασθεί και θα οριστικοποιηθεί. Η Εταιρεία δεν έχει προβεί σε εκτίμηση πρόσθετων φόρων και προσαυξήσεων που πιθανόν να καταλογισθούν σε μελλοντικό φορολογικό έλεγχο και δεν έχει σχηματίσει σχετική πρόβλεψη για το σκοπό αυτό.</w:t>
      </w:r>
      <w:r w:rsidR="000B5C6C" w:rsidRPr="00905930">
        <w:rPr>
          <w:rFonts w:ascii="Book Antiqua" w:hAnsi="Book Antiqua"/>
          <w:sz w:val="20"/>
          <w:szCs w:val="20"/>
        </w:rPr>
        <w:t xml:space="preserve"> </w:t>
      </w:r>
    </w:p>
    <w:p w:rsidR="000B5C6C" w:rsidRDefault="000B5C6C" w:rsidP="000B5C6C">
      <w:pPr>
        <w:shd w:val="clear" w:color="auto" w:fill="FFFFFF"/>
        <w:ind w:left="5" w:right="14" w:firstLine="562"/>
        <w:jc w:val="both"/>
        <w:rPr>
          <w:rFonts w:ascii="Book Antiqua" w:hAnsi="Book Antiqua"/>
          <w:sz w:val="20"/>
          <w:szCs w:val="20"/>
        </w:rPr>
      </w:pPr>
      <w:r w:rsidRPr="00905930">
        <w:rPr>
          <w:rFonts w:ascii="Book Antiqua" w:hAnsi="Book Antiqua"/>
          <w:sz w:val="20"/>
          <w:szCs w:val="20"/>
        </w:rPr>
        <w:t xml:space="preserve">Δεν εκκρεμούν δικαστικές υποθέσεις κατά της </w:t>
      </w:r>
      <w:r w:rsidR="00663FC6" w:rsidRPr="00905930">
        <w:rPr>
          <w:rFonts w:ascii="Book Antiqua" w:hAnsi="Book Antiqua"/>
          <w:sz w:val="20"/>
          <w:szCs w:val="20"/>
        </w:rPr>
        <w:t>Εταιρε</w:t>
      </w:r>
      <w:r w:rsidR="00051E9B" w:rsidRPr="00905930">
        <w:rPr>
          <w:rFonts w:ascii="Book Antiqua" w:hAnsi="Book Antiqua"/>
          <w:sz w:val="20"/>
          <w:szCs w:val="20"/>
        </w:rPr>
        <w:t>ία</w:t>
      </w:r>
      <w:r w:rsidRPr="00905930">
        <w:rPr>
          <w:rFonts w:ascii="Book Antiqua" w:hAnsi="Book Antiqua"/>
          <w:sz w:val="20"/>
          <w:szCs w:val="20"/>
        </w:rPr>
        <w:t>ς.</w:t>
      </w:r>
    </w:p>
    <w:p w:rsidR="000053D0" w:rsidRPr="001369DD" w:rsidRDefault="000053D0" w:rsidP="000B5C6C">
      <w:pPr>
        <w:shd w:val="clear" w:color="auto" w:fill="FFFFFF"/>
        <w:ind w:left="5" w:right="14" w:firstLine="562"/>
        <w:jc w:val="both"/>
        <w:rPr>
          <w:rFonts w:ascii="Book Antiqua" w:hAnsi="Book Antiqua"/>
          <w:sz w:val="20"/>
          <w:szCs w:val="20"/>
        </w:rPr>
      </w:pPr>
    </w:p>
    <w:p w:rsidR="00372E08" w:rsidRPr="002049B8" w:rsidRDefault="00FF2F42" w:rsidP="00245385">
      <w:pPr>
        <w:pStyle w:val="1"/>
        <w:numPr>
          <w:ilvl w:val="0"/>
          <w:numId w:val="15"/>
        </w:numPr>
        <w:jc w:val="left"/>
        <w:rPr>
          <w:rFonts w:ascii="Book Antiqua" w:hAnsi="Book Antiqua"/>
          <w:sz w:val="20"/>
          <w:szCs w:val="20"/>
        </w:rPr>
      </w:pPr>
      <w:bookmarkStart w:id="12" w:name="_Toc15302721"/>
      <w:r w:rsidRPr="00345D79">
        <w:rPr>
          <w:rFonts w:ascii="Book Antiqua" w:hAnsi="Book Antiqua"/>
          <w:sz w:val="20"/>
          <w:szCs w:val="20"/>
        </w:rPr>
        <w:t>Π</w:t>
      </w:r>
      <w:r w:rsidR="00372E08" w:rsidRPr="00345D79">
        <w:rPr>
          <w:rFonts w:ascii="Book Antiqua" w:hAnsi="Book Antiqua"/>
          <w:sz w:val="20"/>
          <w:szCs w:val="20"/>
        </w:rPr>
        <w:t xml:space="preserve">ροκαταβολές και </w:t>
      </w:r>
      <w:r w:rsidR="00372E08" w:rsidRPr="002049B8">
        <w:rPr>
          <w:rFonts w:ascii="Book Antiqua" w:hAnsi="Book Antiqua"/>
          <w:sz w:val="20"/>
          <w:szCs w:val="20"/>
        </w:rPr>
        <w:t>πιστώσεις σε μέλη διοικητικών, διαχειριστικών και εποπτικών οργάνων</w:t>
      </w:r>
      <w:r w:rsidR="00F276ED" w:rsidRPr="002049B8">
        <w:rPr>
          <w:rFonts w:ascii="Book Antiqua" w:hAnsi="Book Antiqua"/>
          <w:sz w:val="20"/>
          <w:szCs w:val="20"/>
        </w:rPr>
        <w:t xml:space="preserve"> (Άρθρο 29, παρ. 25)</w:t>
      </w:r>
      <w:bookmarkEnd w:id="12"/>
    </w:p>
    <w:p w:rsidR="00523C3C" w:rsidRPr="002049B8" w:rsidRDefault="00523C3C" w:rsidP="00523C3C">
      <w:pPr>
        <w:rPr>
          <w:rFonts w:ascii="Book Antiqua" w:hAnsi="Book Antiqua"/>
          <w:sz w:val="20"/>
          <w:szCs w:val="20"/>
          <w:lang w:eastAsia="en-US"/>
        </w:rPr>
      </w:pPr>
    </w:p>
    <w:p w:rsidR="00F276ED" w:rsidRPr="002049B8" w:rsidRDefault="00F276ED" w:rsidP="00F276ED">
      <w:pPr>
        <w:shd w:val="clear" w:color="auto" w:fill="FFFFFF"/>
        <w:spacing w:after="200" w:line="276" w:lineRule="auto"/>
        <w:ind w:left="5" w:right="14" w:hanging="5"/>
        <w:jc w:val="both"/>
        <w:rPr>
          <w:rFonts w:ascii="Book Antiqua" w:hAnsi="Book Antiqua"/>
          <w:sz w:val="20"/>
          <w:szCs w:val="20"/>
        </w:rPr>
      </w:pPr>
      <w:r w:rsidRPr="002049B8">
        <w:rPr>
          <w:rFonts w:ascii="Book Antiqua" w:hAnsi="Book Antiqua"/>
          <w:sz w:val="20"/>
          <w:szCs w:val="20"/>
        </w:rPr>
        <w:t>Δεν συντρέχει τέτοια περίπτωση.</w:t>
      </w:r>
    </w:p>
    <w:p w:rsidR="00887929" w:rsidRPr="00345D79" w:rsidRDefault="00FF2F42" w:rsidP="00552E7C">
      <w:pPr>
        <w:pStyle w:val="a8"/>
        <w:rPr>
          <w:rFonts w:ascii="Book Antiqua" w:hAnsi="Book Antiqua"/>
          <w:sz w:val="20"/>
          <w:szCs w:val="20"/>
        </w:rPr>
      </w:pPr>
      <w:r w:rsidRPr="00FF5090">
        <w:rPr>
          <w:rFonts w:ascii="Tahoma" w:hAnsi="Tahoma" w:cs="Tahoma"/>
          <w:sz w:val="20"/>
          <w:szCs w:val="20"/>
          <w:highlight w:val="yellow"/>
        </w:rPr>
        <w:t>﻿</w:t>
      </w:r>
    </w:p>
    <w:p w:rsidR="00887929" w:rsidRPr="00345D79" w:rsidRDefault="00552E7C" w:rsidP="00245385">
      <w:pPr>
        <w:pStyle w:val="1"/>
        <w:numPr>
          <w:ilvl w:val="0"/>
          <w:numId w:val="15"/>
        </w:numPr>
        <w:jc w:val="left"/>
        <w:rPr>
          <w:rFonts w:ascii="Book Antiqua" w:hAnsi="Book Antiqua"/>
          <w:sz w:val="20"/>
          <w:szCs w:val="20"/>
        </w:rPr>
      </w:pPr>
      <w:bookmarkStart w:id="13" w:name="_Toc15302722"/>
      <w:r w:rsidRPr="00345D79">
        <w:rPr>
          <w:rFonts w:ascii="Book Antiqua" w:hAnsi="Book Antiqua"/>
          <w:sz w:val="20"/>
          <w:szCs w:val="20"/>
        </w:rPr>
        <w:t>Μεταγενέστερα γεγονότα</w:t>
      </w:r>
      <w:bookmarkEnd w:id="13"/>
    </w:p>
    <w:p w:rsidR="001576FE" w:rsidRDefault="001576FE" w:rsidP="001576FE">
      <w:pPr>
        <w:shd w:val="clear" w:color="auto" w:fill="FFFFFF"/>
        <w:spacing w:line="276" w:lineRule="auto"/>
        <w:ind w:right="14"/>
        <w:jc w:val="both"/>
        <w:rPr>
          <w:rFonts w:ascii="Book Antiqua" w:hAnsi="Book Antiqua"/>
          <w:b/>
          <w:bCs/>
          <w:sz w:val="20"/>
          <w:szCs w:val="20"/>
          <w:lang w:eastAsia="en-US"/>
        </w:rPr>
      </w:pPr>
    </w:p>
    <w:p w:rsidR="00905930" w:rsidRPr="002049B8" w:rsidRDefault="00905930" w:rsidP="001576FE">
      <w:pPr>
        <w:shd w:val="clear" w:color="auto" w:fill="FFFFFF"/>
        <w:spacing w:after="200" w:line="276" w:lineRule="auto"/>
        <w:ind w:right="14"/>
        <w:jc w:val="both"/>
        <w:rPr>
          <w:rFonts w:ascii="Book Antiqua" w:hAnsi="Book Antiqua"/>
          <w:sz w:val="20"/>
          <w:szCs w:val="20"/>
        </w:rPr>
      </w:pPr>
      <w:r w:rsidRPr="002049B8">
        <w:rPr>
          <w:rFonts w:ascii="Book Antiqua" w:hAnsi="Book Antiqua"/>
          <w:sz w:val="20"/>
          <w:szCs w:val="20"/>
        </w:rPr>
        <w:t>Δεν συντρέχει τέτοια περίπτωση.</w:t>
      </w:r>
    </w:p>
    <w:p w:rsidR="00245385" w:rsidRPr="00245385" w:rsidRDefault="00245385" w:rsidP="00245385">
      <w:pPr>
        <w:pStyle w:val="a8"/>
        <w:rPr>
          <w:rFonts w:ascii="Tahoma" w:hAnsi="Tahoma" w:cs="Tahoma"/>
          <w:sz w:val="20"/>
          <w:szCs w:val="20"/>
          <w:highlight w:val="yellow"/>
        </w:rPr>
      </w:pPr>
    </w:p>
    <w:p w:rsidR="00245385" w:rsidRPr="00345D79" w:rsidRDefault="00245385" w:rsidP="00245385">
      <w:pPr>
        <w:pStyle w:val="1"/>
        <w:numPr>
          <w:ilvl w:val="0"/>
          <w:numId w:val="15"/>
        </w:numPr>
        <w:jc w:val="left"/>
        <w:rPr>
          <w:rFonts w:ascii="Book Antiqua" w:hAnsi="Book Antiqua"/>
          <w:sz w:val="20"/>
          <w:szCs w:val="20"/>
        </w:rPr>
      </w:pPr>
      <w:bookmarkStart w:id="14" w:name="_Toc15302723"/>
      <w:r w:rsidRPr="00345D79">
        <w:rPr>
          <w:rFonts w:ascii="Book Antiqua" w:hAnsi="Book Antiqua"/>
          <w:sz w:val="20"/>
          <w:szCs w:val="20"/>
        </w:rPr>
        <w:t>Λοιπά θέματα</w:t>
      </w:r>
      <w:bookmarkEnd w:id="14"/>
    </w:p>
    <w:p w:rsidR="001576FE" w:rsidRPr="001712EB" w:rsidRDefault="001576FE" w:rsidP="001576FE">
      <w:pPr>
        <w:shd w:val="clear" w:color="auto" w:fill="FFFFFF"/>
        <w:spacing w:line="276" w:lineRule="auto"/>
        <w:ind w:left="5" w:right="14" w:firstLine="562"/>
        <w:jc w:val="both"/>
        <w:rPr>
          <w:rFonts w:ascii="Book Antiqua" w:hAnsi="Book Antiqua"/>
          <w:sz w:val="20"/>
          <w:szCs w:val="20"/>
        </w:rPr>
      </w:pPr>
    </w:p>
    <w:p w:rsidR="00905930" w:rsidRPr="001712EB" w:rsidRDefault="00905930" w:rsidP="001576FE">
      <w:pPr>
        <w:shd w:val="clear" w:color="auto" w:fill="FFFFFF"/>
        <w:spacing w:after="200" w:line="276" w:lineRule="auto"/>
        <w:ind w:left="5" w:right="14" w:firstLine="562"/>
        <w:jc w:val="both"/>
        <w:rPr>
          <w:rFonts w:ascii="Book Antiqua" w:hAnsi="Book Antiqua"/>
          <w:sz w:val="20"/>
          <w:szCs w:val="20"/>
        </w:rPr>
      </w:pPr>
      <w:r w:rsidRPr="001712EB">
        <w:rPr>
          <w:rFonts w:ascii="Book Antiqua" w:hAnsi="Book Antiqua"/>
          <w:sz w:val="20"/>
          <w:szCs w:val="20"/>
        </w:rPr>
        <w:t>Α. Με το από 23/3/2017 Πρακτικό Διοικητικού Συμβουλίου, πιστοποιήθηκε η μερική καταβολή της αύξησης του Μετοχικού Κεφαλαίου ύψους €</w:t>
      </w:r>
      <w:r w:rsidR="00B639A4" w:rsidRPr="001712EB">
        <w:rPr>
          <w:rFonts w:ascii="Book Antiqua" w:hAnsi="Book Antiqua"/>
          <w:sz w:val="20"/>
          <w:szCs w:val="20"/>
        </w:rPr>
        <w:t xml:space="preserve"> </w:t>
      </w:r>
      <w:r w:rsidRPr="001712EB">
        <w:rPr>
          <w:rFonts w:ascii="Book Antiqua" w:hAnsi="Book Antiqua"/>
          <w:sz w:val="20"/>
          <w:szCs w:val="20"/>
        </w:rPr>
        <w:t xml:space="preserve">95.448. Η αύξηση είχε αποφασιστεί από την Γενική Συνέλευση της εταιρείας η οποία συγκλήθηκε στις 23 Σεπτεμβρίου 2016. </w:t>
      </w:r>
      <w:r w:rsidR="00732CA1" w:rsidRPr="001712EB">
        <w:rPr>
          <w:rFonts w:ascii="Book Antiqua" w:hAnsi="Book Antiqua"/>
          <w:sz w:val="20"/>
          <w:szCs w:val="20"/>
        </w:rPr>
        <w:t xml:space="preserve">Επιπλέον, στις 4 Σεπτεμβρίου 2018 αποφασίστηκε νέα αύξηση μετοχικού κεφαλαίου ύψους € 40.000 η οποία </w:t>
      </w:r>
      <w:r w:rsidR="001712EB" w:rsidRPr="001712EB">
        <w:rPr>
          <w:rFonts w:ascii="Book Antiqua" w:hAnsi="Book Antiqua"/>
          <w:sz w:val="20"/>
          <w:szCs w:val="20"/>
        </w:rPr>
        <w:t>δεν έχει ολοκληρωθεί έως και την ημερομηνία των οικονομικών καταστάσεων</w:t>
      </w:r>
      <w:r w:rsidR="008D5091" w:rsidRPr="001712EB">
        <w:rPr>
          <w:rFonts w:ascii="Book Antiqua" w:hAnsi="Book Antiqua"/>
          <w:sz w:val="20"/>
          <w:szCs w:val="20"/>
        </w:rPr>
        <w:t>.</w:t>
      </w:r>
    </w:p>
    <w:p w:rsidR="00245385" w:rsidRPr="008A57E1" w:rsidRDefault="00905930" w:rsidP="00245385">
      <w:pPr>
        <w:shd w:val="clear" w:color="auto" w:fill="FFFFFF"/>
        <w:spacing w:after="200" w:line="276" w:lineRule="auto"/>
        <w:ind w:left="5" w:right="14" w:firstLine="562"/>
        <w:jc w:val="both"/>
        <w:rPr>
          <w:rFonts w:ascii="Book Antiqua" w:hAnsi="Book Antiqua"/>
          <w:sz w:val="20"/>
          <w:szCs w:val="20"/>
        </w:rPr>
      </w:pPr>
      <w:r w:rsidRPr="001712EB">
        <w:rPr>
          <w:rFonts w:ascii="Book Antiqua" w:hAnsi="Book Antiqua"/>
          <w:sz w:val="20"/>
          <w:szCs w:val="20"/>
        </w:rPr>
        <w:t xml:space="preserve">Β. </w:t>
      </w:r>
      <w:r w:rsidR="00B324A1" w:rsidRPr="001712EB">
        <w:rPr>
          <w:rFonts w:ascii="Book Antiqua" w:hAnsi="Book Antiqua"/>
          <w:sz w:val="20"/>
          <w:szCs w:val="20"/>
        </w:rPr>
        <w:t xml:space="preserve">Στα κονδύλια του Ενεργητικού «Λοιπές απαιτήσεις» και Παθητικού «Λοιπές υποχρεώσεις»  περιλαμβάνονται υπόλοιπα ύψους </w:t>
      </w:r>
      <w:r w:rsidR="001712EB" w:rsidRPr="001712EB">
        <w:rPr>
          <w:rFonts w:ascii="Book Antiqua" w:hAnsi="Book Antiqua"/>
          <w:sz w:val="20"/>
          <w:szCs w:val="20"/>
        </w:rPr>
        <w:t xml:space="preserve">9.900.923 </w:t>
      </w:r>
      <w:r w:rsidR="00B324A1" w:rsidRPr="001712EB">
        <w:rPr>
          <w:rFonts w:ascii="Book Antiqua" w:hAnsi="Book Antiqua"/>
          <w:sz w:val="20"/>
          <w:szCs w:val="20"/>
        </w:rPr>
        <w:t>€  και</w:t>
      </w:r>
      <w:r w:rsidR="008A57E1" w:rsidRPr="001712EB">
        <w:rPr>
          <w:rFonts w:ascii="Book Antiqua" w:hAnsi="Book Antiqua"/>
          <w:sz w:val="20"/>
          <w:szCs w:val="20"/>
        </w:rPr>
        <w:t xml:space="preserve"> </w:t>
      </w:r>
      <w:r w:rsidR="001712EB" w:rsidRPr="001712EB">
        <w:rPr>
          <w:rFonts w:ascii="Book Antiqua" w:hAnsi="Book Antiqua"/>
          <w:sz w:val="20"/>
          <w:szCs w:val="20"/>
        </w:rPr>
        <w:t xml:space="preserve">10.131.305 </w:t>
      </w:r>
      <w:r w:rsidR="00B324A1" w:rsidRPr="001712EB">
        <w:rPr>
          <w:rFonts w:ascii="Book Antiqua" w:hAnsi="Book Antiqua"/>
          <w:sz w:val="20"/>
          <w:szCs w:val="20"/>
        </w:rPr>
        <w:t>€  αντίστοιχα</w:t>
      </w:r>
      <w:r w:rsidR="00B324A1" w:rsidRPr="00D65079">
        <w:rPr>
          <w:rFonts w:ascii="Book Antiqua" w:hAnsi="Book Antiqua"/>
          <w:sz w:val="20"/>
          <w:szCs w:val="20"/>
        </w:rPr>
        <w:t>, τα οποία αφορούν συμβατικά</w:t>
      </w:r>
      <w:r w:rsidR="00B324A1" w:rsidRPr="008A57E1">
        <w:rPr>
          <w:rFonts w:ascii="Book Antiqua" w:hAnsi="Book Antiqua"/>
          <w:sz w:val="20"/>
          <w:szCs w:val="20"/>
        </w:rPr>
        <w:t xml:space="preserve"> προγράμματα και κυρίως το πρόγραμμα </w:t>
      </w:r>
      <w:r w:rsidR="00596405" w:rsidRPr="008A57E1">
        <w:rPr>
          <w:rFonts w:ascii="Book Antiqua" w:hAnsi="Book Antiqua"/>
          <w:sz w:val="20"/>
          <w:szCs w:val="20"/>
        </w:rPr>
        <w:t>Τοπική Ανάπτυξη με Πρωτοβουλία Τοπικών Κοινοτήτων</w:t>
      </w:r>
      <w:r w:rsidR="006E4B86" w:rsidRPr="008A57E1">
        <w:rPr>
          <w:rFonts w:ascii="Book Antiqua" w:hAnsi="Book Antiqua"/>
          <w:sz w:val="20"/>
          <w:szCs w:val="20"/>
        </w:rPr>
        <w:t xml:space="preserve"> </w:t>
      </w:r>
      <w:r w:rsidR="00B324A1" w:rsidRPr="008A57E1">
        <w:rPr>
          <w:rFonts w:ascii="Book Antiqua" w:hAnsi="Book Antiqua"/>
          <w:sz w:val="20"/>
          <w:szCs w:val="20"/>
        </w:rPr>
        <w:t>CLLD/LEADER</w:t>
      </w:r>
      <w:r w:rsidR="00596405" w:rsidRPr="008A57E1">
        <w:rPr>
          <w:rFonts w:ascii="Book Antiqua" w:hAnsi="Book Antiqua"/>
          <w:sz w:val="20"/>
          <w:szCs w:val="20"/>
        </w:rPr>
        <w:t xml:space="preserve"> προγραμματικής περιόδου 2014-2020</w:t>
      </w:r>
      <w:r w:rsidR="00B324A1" w:rsidRPr="008A57E1">
        <w:rPr>
          <w:rFonts w:ascii="Book Antiqua" w:hAnsi="Book Antiqua"/>
          <w:sz w:val="20"/>
          <w:szCs w:val="20"/>
        </w:rPr>
        <w:t>.</w:t>
      </w:r>
    </w:p>
    <w:p w:rsidR="00675DC1" w:rsidRPr="00FF5090" w:rsidRDefault="00675DC1" w:rsidP="00675DC1">
      <w:pPr>
        <w:pStyle w:val="af2"/>
        <w:shd w:val="clear" w:color="auto" w:fill="FFFFFF"/>
        <w:spacing w:after="200" w:line="276" w:lineRule="auto"/>
        <w:ind w:left="927" w:right="14"/>
        <w:jc w:val="both"/>
        <w:rPr>
          <w:rFonts w:ascii="Book Antiqua" w:hAnsi="Book Antiqua"/>
          <w:sz w:val="20"/>
          <w:szCs w:val="20"/>
          <w:highlight w:val="yellow"/>
          <w:lang w:val="el-GR"/>
        </w:rPr>
      </w:pPr>
    </w:p>
    <w:p w:rsidR="006A5B64" w:rsidRPr="00876AAA" w:rsidRDefault="00345D79" w:rsidP="006A5B64">
      <w:pPr>
        <w:jc w:val="center"/>
        <w:rPr>
          <w:rFonts w:ascii="Book Antiqua" w:eastAsia="Calibri" w:hAnsi="Book Antiqua"/>
          <w:sz w:val="20"/>
          <w:szCs w:val="20"/>
          <w:lang w:val="en-US"/>
        </w:rPr>
      </w:pPr>
      <w:r w:rsidRPr="001777E5">
        <w:rPr>
          <w:rFonts w:ascii="Book Antiqua" w:eastAsia="Calibri" w:hAnsi="Book Antiqua"/>
          <w:sz w:val="20"/>
          <w:szCs w:val="20"/>
        </w:rPr>
        <w:t>Κομοτηνή,</w:t>
      </w:r>
      <w:r w:rsidR="006A5B64" w:rsidRPr="001777E5">
        <w:rPr>
          <w:rFonts w:ascii="Book Antiqua" w:eastAsia="Calibri" w:hAnsi="Book Antiqua"/>
          <w:sz w:val="20"/>
          <w:szCs w:val="20"/>
        </w:rPr>
        <w:t xml:space="preserve"> </w:t>
      </w:r>
      <w:r w:rsidR="000053D0" w:rsidRPr="001777E5">
        <w:rPr>
          <w:rFonts w:ascii="Book Antiqua" w:eastAsia="Calibri" w:hAnsi="Book Antiqua"/>
          <w:sz w:val="20"/>
          <w:szCs w:val="20"/>
        </w:rPr>
        <w:t>30 Ιουλί</w:t>
      </w:r>
      <w:r w:rsidR="00876AAA" w:rsidRPr="001777E5">
        <w:rPr>
          <w:rFonts w:ascii="Book Antiqua" w:eastAsia="Calibri" w:hAnsi="Book Antiqua"/>
          <w:sz w:val="20"/>
          <w:szCs w:val="20"/>
        </w:rPr>
        <w:t>ου</w:t>
      </w:r>
      <w:r w:rsidR="006A5B64" w:rsidRPr="001777E5">
        <w:rPr>
          <w:rFonts w:ascii="Book Antiqua" w:eastAsia="Calibri" w:hAnsi="Book Antiqua"/>
          <w:sz w:val="20"/>
          <w:szCs w:val="20"/>
        </w:rPr>
        <w:t xml:space="preserve"> 201</w:t>
      </w:r>
      <w:r w:rsidR="000053D0" w:rsidRPr="001777E5">
        <w:rPr>
          <w:rFonts w:ascii="Book Antiqua" w:eastAsia="Calibri" w:hAnsi="Book Antiqua"/>
          <w:sz w:val="20"/>
          <w:szCs w:val="20"/>
        </w:rPr>
        <w:t>9</w:t>
      </w:r>
    </w:p>
    <w:p w:rsidR="00762095" w:rsidRPr="00345D79" w:rsidRDefault="00762095" w:rsidP="00B82D0D">
      <w:pPr>
        <w:autoSpaceDE w:val="0"/>
        <w:autoSpaceDN w:val="0"/>
        <w:adjustRightInd w:val="0"/>
        <w:spacing w:after="200" w:line="276" w:lineRule="auto"/>
        <w:ind w:firstLine="567"/>
        <w:jc w:val="both"/>
        <w:rPr>
          <w:rFonts w:ascii="Book Antiqua" w:hAnsi="Book Antiqua"/>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283"/>
        <w:gridCol w:w="3261"/>
        <w:gridCol w:w="425"/>
        <w:gridCol w:w="3220"/>
      </w:tblGrid>
      <w:tr w:rsidR="00D70242" w:rsidRPr="00345D79" w:rsidTr="006A5B64">
        <w:tc>
          <w:tcPr>
            <w:tcW w:w="2547"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Ο ΠΡΟΕΔΡΟΣ ΤΟΥ ΔΣ</w:t>
            </w:r>
          </w:p>
        </w:tc>
        <w:tc>
          <w:tcPr>
            <w:tcW w:w="283"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p>
        </w:tc>
        <w:tc>
          <w:tcPr>
            <w:tcW w:w="3261"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Ο ΑΝΤΙΠΡΟΕΔΡΟΣ</w:t>
            </w:r>
          </w:p>
        </w:tc>
        <w:tc>
          <w:tcPr>
            <w:tcW w:w="425"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p>
        </w:tc>
        <w:tc>
          <w:tcPr>
            <w:tcW w:w="3220"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 xml:space="preserve">Ο </w:t>
            </w:r>
            <w:r w:rsidR="00345D79" w:rsidRPr="00345D79">
              <w:rPr>
                <w:rFonts w:ascii="Book Antiqua" w:hAnsi="Book Antiqua"/>
                <w:sz w:val="20"/>
                <w:szCs w:val="20"/>
              </w:rPr>
              <w:t>ΠΡΟΙΣΤΑΜΕΝΟΣ ΤΟΥ ΛΟΓΙΣΤΗΡΙΟΥ</w:t>
            </w:r>
          </w:p>
        </w:tc>
      </w:tr>
      <w:tr w:rsidR="00D70242" w:rsidRPr="00345D79" w:rsidTr="006A5B64">
        <w:tc>
          <w:tcPr>
            <w:tcW w:w="2547"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p>
        </w:tc>
        <w:tc>
          <w:tcPr>
            <w:tcW w:w="283"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p>
        </w:tc>
        <w:tc>
          <w:tcPr>
            <w:tcW w:w="3261"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p>
        </w:tc>
        <w:tc>
          <w:tcPr>
            <w:tcW w:w="425"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p>
        </w:tc>
        <w:tc>
          <w:tcPr>
            <w:tcW w:w="3220" w:type="dxa"/>
          </w:tcPr>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p>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p>
          <w:p w:rsidR="00D70242" w:rsidRPr="00345D79" w:rsidRDefault="00D70242" w:rsidP="00D70242">
            <w:pPr>
              <w:autoSpaceDE w:val="0"/>
              <w:autoSpaceDN w:val="0"/>
              <w:adjustRightInd w:val="0"/>
              <w:spacing w:after="200" w:line="276" w:lineRule="auto"/>
              <w:jc w:val="center"/>
              <w:rPr>
                <w:rFonts w:ascii="Book Antiqua" w:hAnsi="Book Antiqua"/>
                <w:sz w:val="20"/>
                <w:szCs w:val="20"/>
              </w:rPr>
            </w:pPr>
          </w:p>
        </w:tc>
      </w:tr>
      <w:tr w:rsidR="00E3229C" w:rsidRPr="00AA464A" w:rsidTr="006A5B64">
        <w:tc>
          <w:tcPr>
            <w:tcW w:w="2547" w:type="dxa"/>
          </w:tcPr>
          <w:p w:rsidR="00345D79" w:rsidRPr="00345D79" w:rsidRDefault="00345D79" w:rsidP="00345D79">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ΜΕΤΙΟΣ ΧΡΗΣΤΟΣ</w:t>
            </w:r>
          </w:p>
          <w:p w:rsidR="00E3229C" w:rsidRPr="007C52F2" w:rsidRDefault="00345D79" w:rsidP="00345D79">
            <w:pPr>
              <w:autoSpaceDE w:val="0"/>
              <w:autoSpaceDN w:val="0"/>
              <w:adjustRightInd w:val="0"/>
              <w:spacing w:after="200" w:line="276" w:lineRule="auto"/>
              <w:jc w:val="center"/>
              <w:rPr>
                <w:rFonts w:ascii="Book Antiqua" w:hAnsi="Book Antiqua"/>
                <w:sz w:val="20"/>
                <w:szCs w:val="20"/>
                <w:lang w:val="en-US"/>
              </w:rPr>
            </w:pPr>
            <w:r w:rsidRPr="00345D79">
              <w:rPr>
                <w:rFonts w:ascii="Book Antiqua" w:hAnsi="Book Antiqua"/>
                <w:sz w:val="20"/>
                <w:szCs w:val="20"/>
              </w:rPr>
              <w:t>Α.Δ.Τ. Α</w:t>
            </w:r>
            <w:r w:rsidR="007C52F2">
              <w:rPr>
                <w:rFonts w:ascii="Book Antiqua" w:hAnsi="Book Antiqua"/>
                <w:sz w:val="20"/>
                <w:szCs w:val="20"/>
                <w:lang w:val="en-US"/>
              </w:rPr>
              <w:t>N</w:t>
            </w:r>
            <w:r w:rsidRPr="00345D79">
              <w:rPr>
                <w:rFonts w:ascii="Book Antiqua" w:hAnsi="Book Antiqua"/>
                <w:sz w:val="20"/>
                <w:szCs w:val="20"/>
              </w:rPr>
              <w:t xml:space="preserve"> </w:t>
            </w:r>
            <w:r w:rsidR="007C52F2">
              <w:rPr>
                <w:rFonts w:ascii="Book Antiqua" w:hAnsi="Book Antiqua"/>
                <w:sz w:val="20"/>
                <w:szCs w:val="20"/>
                <w:lang w:val="en-US"/>
              </w:rPr>
              <w:t>401999</w:t>
            </w:r>
          </w:p>
        </w:tc>
        <w:tc>
          <w:tcPr>
            <w:tcW w:w="283" w:type="dxa"/>
          </w:tcPr>
          <w:p w:rsidR="00E3229C" w:rsidRPr="00345D79" w:rsidRDefault="00E3229C" w:rsidP="00E3229C">
            <w:pPr>
              <w:autoSpaceDE w:val="0"/>
              <w:autoSpaceDN w:val="0"/>
              <w:adjustRightInd w:val="0"/>
              <w:spacing w:after="200" w:line="276" w:lineRule="auto"/>
              <w:jc w:val="center"/>
              <w:rPr>
                <w:rFonts w:ascii="Book Antiqua" w:hAnsi="Book Antiqua"/>
                <w:sz w:val="20"/>
                <w:szCs w:val="20"/>
              </w:rPr>
            </w:pPr>
          </w:p>
        </w:tc>
        <w:tc>
          <w:tcPr>
            <w:tcW w:w="3261" w:type="dxa"/>
          </w:tcPr>
          <w:p w:rsidR="00345D79" w:rsidRPr="00345D79" w:rsidRDefault="00345D79" w:rsidP="00345D79">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ΜΕΜΕΤ ΧΑΛΗΤ</w:t>
            </w:r>
          </w:p>
          <w:p w:rsidR="00E3229C" w:rsidRPr="00345D79" w:rsidRDefault="00345D79" w:rsidP="00345D79">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Α.Δ.Τ. ΑΙ 385800</w:t>
            </w:r>
          </w:p>
        </w:tc>
        <w:tc>
          <w:tcPr>
            <w:tcW w:w="425" w:type="dxa"/>
          </w:tcPr>
          <w:p w:rsidR="00E3229C" w:rsidRPr="00345D79" w:rsidRDefault="00E3229C" w:rsidP="00E3229C">
            <w:pPr>
              <w:autoSpaceDE w:val="0"/>
              <w:autoSpaceDN w:val="0"/>
              <w:adjustRightInd w:val="0"/>
              <w:spacing w:after="200" w:line="276" w:lineRule="auto"/>
              <w:jc w:val="center"/>
              <w:rPr>
                <w:rFonts w:ascii="Book Antiqua" w:hAnsi="Book Antiqua"/>
                <w:sz w:val="20"/>
                <w:szCs w:val="20"/>
              </w:rPr>
            </w:pPr>
          </w:p>
        </w:tc>
        <w:tc>
          <w:tcPr>
            <w:tcW w:w="3220" w:type="dxa"/>
          </w:tcPr>
          <w:p w:rsidR="00345D79" w:rsidRPr="00345D79" w:rsidRDefault="00345D79" w:rsidP="00345D79">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ΠΟΙΜΕΝΙΔΗΣ ΗΛΙΑΣ</w:t>
            </w:r>
          </w:p>
          <w:p w:rsidR="00E3229C" w:rsidRPr="00AA464A" w:rsidRDefault="00345D79" w:rsidP="00345D79">
            <w:pPr>
              <w:autoSpaceDE w:val="0"/>
              <w:autoSpaceDN w:val="0"/>
              <w:adjustRightInd w:val="0"/>
              <w:spacing w:after="200" w:line="276" w:lineRule="auto"/>
              <w:jc w:val="center"/>
              <w:rPr>
                <w:rFonts w:ascii="Book Antiqua" w:hAnsi="Book Antiqua"/>
                <w:sz w:val="20"/>
                <w:szCs w:val="20"/>
              </w:rPr>
            </w:pPr>
            <w:r w:rsidRPr="00345D79">
              <w:rPr>
                <w:rFonts w:ascii="Book Antiqua" w:hAnsi="Book Antiqua"/>
                <w:sz w:val="20"/>
                <w:szCs w:val="20"/>
              </w:rPr>
              <w:t>ΑΡ. ΑΔΕΙΑΣ Α' ΤΑΞΗΣ  48283</w:t>
            </w:r>
          </w:p>
        </w:tc>
      </w:tr>
    </w:tbl>
    <w:p w:rsidR="00D70242" w:rsidRPr="00AA464A" w:rsidRDefault="00D70242" w:rsidP="00B82D0D">
      <w:pPr>
        <w:autoSpaceDE w:val="0"/>
        <w:autoSpaceDN w:val="0"/>
        <w:adjustRightInd w:val="0"/>
        <w:spacing w:after="200" w:line="276" w:lineRule="auto"/>
        <w:ind w:firstLine="567"/>
        <w:jc w:val="both"/>
        <w:rPr>
          <w:rFonts w:ascii="Book Antiqua" w:hAnsi="Book Antiqua"/>
          <w:sz w:val="20"/>
          <w:szCs w:val="20"/>
        </w:rPr>
      </w:pPr>
    </w:p>
    <w:sectPr w:rsidR="00D70242" w:rsidRPr="00AA464A" w:rsidSect="00745163">
      <w:headerReference w:type="default" r:id="rId23"/>
      <w:footerReference w:type="default" r:id="rId24"/>
      <w:headerReference w:type="first" r:id="rId25"/>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98" w:rsidRDefault="00FE6A98">
      <w:r>
        <w:separator/>
      </w:r>
    </w:p>
  </w:endnote>
  <w:endnote w:type="continuationSeparator" w:id="0">
    <w:p w:rsidR="00FE6A98" w:rsidRDefault="00FE6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Default="006B64D3" w:rsidP="00144CB0">
    <w:pPr>
      <w:pStyle w:val="a6"/>
      <w:framePr w:wrap="around" w:vAnchor="text" w:hAnchor="margin" w:xAlign="right" w:y="1"/>
      <w:rPr>
        <w:rStyle w:val="a7"/>
      </w:rPr>
    </w:pPr>
    <w:r>
      <w:rPr>
        <w:rStyle w:val="a7"/>
      </w:rPr>
      <w:fldChar w:fldCharType="begin"/>
    </w:r>
    <w:r w:rsidR="002049B8">
      <w:rPr>
        <w:rStyle w:val="a7"/>
      </w:rPr>
      <w:instrText xml:space="preserve">PAGE  </w:instrText>
    </w:r>
    <w:r>
      <w:rPr>
        <w:rStyle w:val="a7"/>
      </w:rPr>
      <w:fldChar w:fldCharType="end"/>
    </w:r>
  </w:p>
  <w:p w:rsidR="002049B8" w:rsidRDefault="002049B8" w:rsidP="00A41206">
    <w:pPr>
      <w:pStyle w:val="a6"/>
      <w:ind w:right="360"/>
    </w:pPr>
  </w:p>
  <w:p w:rsidR="002049B8" w:rsidRDefault="002049B8"/>
  <w:p w:rsidR="002049B8" w:rsidRDefault="002049B8"/>
  <w:p w:rsidR="002049B8" w:rsidRDefault="002049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087303"/>
      <w:docPartObj>
        <w:docPartGallery w:val="Page Numbers (Bottom of Page)"/>
        <w:docPartUnique/>
      </w:docPartObj>
    </w:sdtPr>
    <w:sdtEndPr>
      <w:rPr>
        <w:rFonts w:ascii="Book Antiqua" w:hAnsi="Book Antiqua"/>
        <w:noProof/>
        <w:sz w:val="20"/>
        <w:szCs w:val="20"/>
      </w:rPr>
    </w:sdtEndPr>
    <w:sdtContent>
      <w:p w:rsidR="002049B8" w:rsidRPr="00AA464A" w:rsidRDefault="006B64D3">
        <w:pPr>
          <w:pStyle w:val="a6"/>
          <w:jc w:val="right"/>
          <w:rPr>
            <w:rFonts w:ascii="Book Antiqua" w:hAnsi="Book Antiqua"/>
            <w:sz w:val="20"/>
            <w:szCs w:val="20"/>
          </w:rPr>
        </w:pPr>
        <w:r w:rsidRPr="00AA464A">
          <w:rPr>
            <w:rFonts w:ascii="Book Antiqua" w:hAnsi="Book Antiqua"/>
            <w:sz w:val="20"/>
            <w:szCs w:val="20"/>
          </w:rPr>
          <w:fldChar w:fldCharType="begin"/>
        </w:r>
        <w:r w:rsidR="002049B8" w:rsidRPr="00AA464A">
          <w:rPr>
            <w:rFonts w:ascii="Book Antiqua" w:hAnsi="Book Antiqua"/>
            <w:sz w:val="20"/>
            <w:szCs w:val="20"/>
          </w:rPr>
          <w:instrText xml:space="preserve"> PAGE   \* MERGEFORMAT </w:instrText>
        </w:r>
        <w:r w:rsidRPr="00AA464A">
          <w:rPr>
            <w:rFonts w:ascii="Book Antiqua" w:hAnsi="Book Antiqua"/>
            <w:sz w:val="20"/>
            <w:szCs w:val="20"/>
          </w:rPr>
          <w:fldChar w:fldCharType="separate"/>
        </w:r>
        <w:r w:rsidR="00311630">
          <w:rPr>
            <w:rFonts w:ascii="Book Antiqua" w:hAnsi="Book Antiqua"/>
            <w:noProof/>
            <w:sz w:val="20"/>
            <w:szCs w:val="20"/>
          </w:rPr>
          <w:t>6</w:t>
        </w:r>
        <w:r w:rsidRPr="00AA464A">
          <w:rPr>
            <w:rFonts w:ascii="Book Antiqua" w:hAnsi="Book Antiqua"/>
            <w:noProof/>
            <w:sz w:val="20"/>
            <w:szCs w:val="20"/>
          </w:rPr>
          <w:fldChar w:fldCharType="end"/>
        </w:r>
      </w:p>
    </w:sdtContent>
  </w:sdt>
  <w:p w:rsidR="002049B8" w:rsidRDefault="002049B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Pr="005435E2" w:rsidRDefault="002049B8">
    <w:pPr>
      <w:pStyle w:val="a6"/>
      <w:jc w:val="right"/>
      <w:rPr>
        <w:rFonts w:ascii="Arial Narrow" w:hAnsi="Arial Narrow"/>
        <w:sz w:val="22"/>
      </w:rPr>
    </w:pPr>
  </w:p>
  <w:p w:rsidR="002049B8" w:rsidRDefault="002049B8">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40279"/>
      <w:docPartObj>
        <w:docPartGallery w:val="Page Numbers (Bottom of Page)"/>
        <w:docPartUnique/>
      </w:docPartObj>
    </w:sdtPr>
    <w:sdtEndPr>
      <w:rPr>
        <w:rFonts w:ascii="Book Antiqua" w:hAnsi="Book Antiqua"/>
        <w:noProof/>
        <w:sz w:val="20"/>
        <w:szCs w:val="20"/>
      </w:rPr>
    </w:sdtEndPr>
    <w:sdtContent>
      <w:p w:rsidR="002049B8" w:rsidRPr="00AA464A" w:rsidRDefault="006B64D3">
        <w:pPr>
          <w:pStyle w:val="a6"/>
          <w:jc w:val="right"/>
          <w:rPr>
            <w:rFonts w:ascii="Book Antiqua" w:hAnsi="Book Antiqua"/>
            <w:sz w:val="20"/>
            <w:szCs w:val="20"/>
          </w:rPr>
        </w:pPr>
        <w:r w:rsidRPr="00AA464A">
          <w:rPr>
            <w:rFonts w:ascii="Book Antiqua" w:hAnsi="Book Antiqua"/>
            <w:sz w:val="20"/>
            <w:szCs w:val="20"/>
          </w:rPr>
          <w:fldChar w:fldCharType="begin"/>
        </w:r>
        <w:r w:rsidR="002049B8" w:rsidRPr="00AA464A">
          <w:rPr>
            <w:rFonts w:ascii="Book Antiqua" w:hAnsi="Book Antiqua"/>
            <w:sz w:val="20"/>
            <w:szCs w:val="20"/>
          </w:rPr>
          <w:instrText xml:space="preserve"> PAGE   \* MERGEFORMAT </w:instrText>
        </w:r>
        <w:r w:rsidRPr="00AA464A">
          <w:rPr>
            <w:rFonts w:ascii="Book Antiqua" w:hAnsi="Book Antiqua"/>
            <w:sz w:val="20"/>
            <w:szCs w:val="20"/>
          </w:rPr>
          <w:fldChar w:fldCharType="separate"/>
        </w:r>
        <w:r w:rsidR="00311630">
          <w:rPr>
            <w:rFonts w:ascii="Book Antiqua" w:hAnsi="Book Antiqua"/>
            <w:noProof/>
            <w:sz w:val="20"/>
            <w:szCs w:val="20"/>
          </w:rPr>
          <w:t>2</w:t>
        </w:r>
        <w:r w:rsidRPr="00AA464A">
          <w:rPr>
            <w:rFonts w:ascii="Book Antiqua" w:hAnsi="Book Antiqua"/>
            <w:noProof/>
            <w:sz w:val="20"/>
            <w:szCs w:val="20"/>
          </w:rPr>
          <w:fldChar w:fldCharType="end"/>
        </w:r>
      </w:p>
    </w:sdtContent>
  </w:sdt>
  <w:p w:rsidR="002049B8" w:rsidRDefault="002049B8">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Pr="00F45937" w:rsidRDefault="002049B8" w:rsidP="006840C8">
    <w:pPr>
      <w:ind w:left="-1134" w:right="-666"/>
      <w:jc w:val="both"/>
      <w:rPr>
        <w:rFonts w:ascii="Cambria" w:hAnsi="Cambria" w:cs="Calibri"/>
        <w:color w:val="002060"/>
        <w:sz w:val="18"/>
        <w:szCs w:val="18"/>
        <w:lang w:val="en-US"/>
      </w:rPr>
    </w:pPr>
    <w:r>
      <w:rPr>
        <w:noProof/>
      </w:rPr>
      <w:drawing>
        <wp:anchor distT="0" distB="0" distL="114300" distR="114300" simplePos="0" relativeHeight="251658240" behindDoc="0" locked="0" layoutInCell="1" allowOverlap="1">
          <wp:simplePos x="0" y="0"/>
          <wp:positionH relativeFrom="column">
            <wp:posOffset>3929602</wp:posOffset>
          </wp:positionH>
          <wp:positionV relativeFrom="paragraph">
            <wp:posOffset>351465</wp:posOffset>
          </wp:positionV>
          <wp:extent cx="1945640" cy="741680"/>
          <wp:effectExtent l="0" t="0" r="0" b="1270"/>
          <wp:wrapThrough wrapText="bothSides">
            <wp:wrapPolygon edited="0">
              <wp:start x="0" y="0"/>
              <wp:lineTo x="0" y="21082"/>
              <wp:lineTo x="21360" y="21082"/>
              <wp:lineTo x="21360" y="0"/>
              <wp:lineTo x="0" y="0"/>
            </wp:wrapPolygon>
          </wp:wrapThrough>
          <wp:docPr id="3" name="Picture 19" descr="C:\Users\Κωνσταντίνος\AppData\Local\Microsoft\Windows\INetCacheContent.Word\Endorsement-logo---RGB-jpg-58219c702785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945640" cy="741680"/>
                  </a:xfrm>
                  <a:prstGeom prst="rect">
                    <a:avLst/>
                  </a:prstGeom>
                  <a:noFill/>
                  <a:ln>
                    <a:noFill/>
                    <a:prstDash/>
                  </a:ln>
                </pic:spPr>
              </pic:pic>
            </a:graphicData>
          </a:graphic>
        </wp:anchor>
      </w:drawing>
    </w:r>
    <w:r w:rsidRPr="00B018D2">
      <w:rPr>
        <w:noProof/>
      </w:rPr>
      <w:drawing>
        <wp:inline distT="0" distB="0" distL="0" distR="0">
          <wp:extent cx="3665220" cy="112014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65220" cy="1120140"/>
                  </a:xfrm>
                  <a:prstGeom prst="rect">
                    <a:avLst/>
                  </a:prstGeom>
                  <a:noFill/>
                  <a:ln>
                    <a:noFill/>
                  </a:ln>
                </pic:spPr>
              </pic:pic>
            </a:graphicData>
          </a:graphic>
        </wp:inline>
      </w:drawing>
    </w:r>
    <w:r>
      <w:rPr>
        <w:noProof/>
      </w:rPr>
      <w:t xml:space="preserve">           </w:t>
    </w:r>
    <w:r>
      <w:rPr>
        <w:noProof/>
        <w:lang w:val="en-US"/>
      </w:rPr>
      <w:t xml:space="preserve">               </w:t>
    </w:r>
    <w:r>
      <w:rPr>
        <w:noProof/>
      </w:rPr>
      <w:t xml:space="preserve">      </w:t>
    </w:r>
  </w:p>
  <w:p w:rsidR="002049B8" w:rsidRPr="006840C8" w:rsidRDefault="002049B8" w:rsidP="006840C8">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Pr="005435E2" w:rsidRDefault="002049B8">
    <w:pPr>
      <w:pStyle w:val="a6"/>
      <w:jc w:val="right"/>
      <w:rPr>
        <w:rFonts w:ascii="Arial Narrow" w:hAnsi="Arial Narrow"/>
        <w:sz w:val="22"/>
      </w:rPr>
    </w:pPr>
    <w:r w:rsidRPr="00DF31FF">
      <w:rPr>
        <w:rFonts w:ascii="Calibri" w:eastAsia="Calibri" w:hAnsi="Calibri"/>
        <w:noProof/>
        <w:sz w:val="22"/>
        <w:szCs w:val="22"/>
      </w:rPr>
      <w:drawing>
        <wp:inline distT="0" distB="0" distL="0" distR="0">
          <wp:extent cx="1945770" cy="741779"/>
          <wp:effectExtent l="0" t="0" r="0" b="1171"/>
          <wp:docPr id="13" name="Picture 13" descr="C:\Users\Κωνσταντίνος\AppData\Local\Microsoft\Windows\INetCacheContent.Word\Endorsement-logo---RGB-jpg-58219c702785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5770" cy="741779"/>
                  </a:xfrm>
                  <a:prstGeom prst="rect">
                    <a:avLst/>
                  </a:prstGeom>
                  <a:noFill/>
                  <a:ln>
                    <a:noFill/>
                    <a:prstDash/>
                  </a:ln>
                </pic:spPr>
              </pic:pic>
            </a:graphicData>
          </a:graphic>
        </wp:inline>
      </w:drawing>
    </w:r>
  </w:p>
  <w:p w:rsidR="002049B8" w:rsidRDefault="002049B8">
    <w:pPr>
      <w:pStyle w:val="a6"/>
      <w:ind w:hanging="144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724252"/>
      <w:docPartObj>
        <w:docPartGallery w:val="Page Numbers (Bottom of Page)"/>
        <w:docPartUnique/>
      </w:docPartObj>
    </w:sdtPr>
    <w:sdtEndPr>
      <w:rPr>
        <w:rFonts w:ascii="Arial Narrow" w:hAnsi="Arial Narrow"/>
        <w:sz w:val="20"/>
        <w:szCs w:val="20"/>
      </w:rPr>
    </w:sdtEndPr>
    <w:sdtContent>
      <w:p w:rsidR="002049B8" w:rsidRPr="00AA464A" w:rsidRDefault="006B64D3">
        <w:pPr>
          <w:pStyle w:val="a6"/>
          <w:jc w:val="right"/>
          <w:rPr>
            <w:rFonts w:ascii="Arial Narrow" w:hAnsi="Arial Narrow"/>
            <w:sz w:val="20"/>
            <w:szCs w:val="20"/>
          </w:rPr>
        </w:pPr>
        <w:r w:rsidRPr="00AA464A">
          <w:rPr>
            <w:rFonts w:ascii="Book Antiqua" w:hAnsi="Book Antiqua"/>
            <w:sz w:val="20"/>
            <w:szCs w:val="20"/>
          </w:rPr>
          <w:fldChar w:fldCharType="begin"/>
        </w:r>
        <w:r w:rsidR="002049B8" w:rsidRPr="00AA464A">
          <w:rPr>
            <w:rFonts w:ascii="Book Antiqua" w:hAnsi="Book Antiqua"/>
            <w:sz w:val="20"/>
            <w:szCs w:val="20"/>
          </w:rPr>
          <w:instrText>PAGE   \* MERGEFORMAT</w:instrText>
        </w:r>
        <w:r w:rsidRPr="00AA464A">
          <w:rPr>
            <w:rFonts w:ascii="Book Antiqua" w:hAnsi="Book Antiqua"/>
            <w:sz w:val="20"/>
            <w:szCs w:val="20"/>
          </w:rPr>
          <w:fldChar w:fldCharType="separate"/>
        </w:r>
        <w:r w:rsidR="00311630">
          <w:rPr>
            <w:rFonts w:ascii="Book Antiqua" w:hAnsi="Book Antiqua"/>
            <w:noProof/>
            <w:sz w:val="20"/>
            <w:szCs w:val="20"/>
          </w:rPr>
          <w:t>15</w:t>
        </w:r>
        <w:r w:rsidRPr="00AA464A">
          <w:rPr>
            <w:rFonts w:ascii="Book Antiqua" w:hAnsi="Book Antiqua"/>
            <w:sz w:val="20"/>
            <w:szCs w:val="20"/>
          </w:rPr>
          <w:fldChar w:fldCharType="end"/>
        </w:r>
      </w:p>
    </w:sdtContent>
  </w:sdt>
  <w:p w:rsidR="002049B8" w:rsidRDefault="002049B8">
    <w:pPr>
      <w:pStyle w:val="a6"/>
      <w:ind w:hanging="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98" w:rsidRDefault="00FE6A98">
      <w:r>
        <w:separator/>
      </w:r>
    </w:p>
  </w:footnote>
  <w:footnote w:type="continuationSeparator" w:id="0">
    <w:p w:rsidR="00FE6A98" w:rsidRDefault="00FE6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Default="002049B8"/>
  <w:p w:rsidR="002049B8" w:rsidRDefault="002049B8"/>
  <w:p w:rsidR="002049B8" w:rsidRDefault="002049B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Default="002049B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Pr="00DF31FF" w:rsidRDefault="002049B8" w:rsidP="006840C8">
    <w:pPr>
      <w:suppressAutoHyphens/>
      <w:rPr>
        <w:rFonts w:ascii="Calibri" w:hAnsi="Calibri" w:cs="Calibri"/>
        <w:b/>
        <w:bCs/>
        <w:color w:val="E26B0A"/>
        <w:sz w:val="44"/>
        <w:szCs w:val="36"/>
        <w:lang w:val="en-US"/>
      </w:rPr>
    </w:pPr>
    <w:r w:rsidRPr="00DF31FF">
      <w:rPr>
        <w:rFonts w:ascii="Calibri" w:hAnsi="Calibri" w:cs="Calibri"/>
        <w:b/>
        <w:bCs/>
        <w:color w:val="002E5D"/>
        <w:sz w:val="44"/>
        <w:szCs w:val="36"/>
        <w:lang w:val="en-US"/>
      </w:rPr>
      <w:t>KSi</w:t>
    </w:r>
    <w:r w:rsidRPr="00DF31FF">
      <w:rPr>
        <w:rFonts w:ascii="Calibri" w:hAnsi="Calibri" w:cs="Calibri"/>
        <w:b/>
        <w:bCs/>
        <w:color w:val="FFA401"/>
        <w:sz w:val="44"/>
        <w:szCs w:val="36"/>
        <w:lang w:val="en-US"/>
      </w:rPr>
      <w:t xml:space="preserve"> </w:t>
    </w:r>
    <w:r w:rsidRPr="00DF31FF">
      <w:rPr>
        <w:rFonts w:ascii="Calibri" w:hAnsi="Calibri" w:cs="Calibri"/>
        <w:b/>
        <w:bCs/>
        <w:color w:val="FF8200"/>
        <w:sz w:val="44"/>
        <w:szCs w:val="36"/>
        <w:lang w:val="en-US"/>
      </w:rPr>
      <w:t>Greece</w:t>
    </w:r>
    <w:r w:rsidRPr="00DF31FF">
      <w:rPr>
        <w:rFonts w:ascii="Calibri" w:hAnsi="Calibri" w:cs="Calibri"/>
        <w:b/>
        <w:bCs/>
        <w:color w:val="E26B0A"/>
        <w:sz w:val="44"/>
        <w:szCs w:val="36"/>
        <w:lang w:val="en-US"/>
      </w:rPr>
      <w:t xml:space="preserve"> </w:t>
    </w:r>
  </w:p>
  <w:p w:rsidR="002049B8" w:rsidRPr="00DF31FF" w:rsidRDefault="002049B8" w:rsidP="006840C8">
    <w:pPr>
      <w:suppressAutoHyphens/>
      <w:rPr>
        <w:rFonts w:ascii="Calibri" w:hAnsi="Calibri" w:cs="Calibri"/>
        <w:color w:val="707372"/>
        <w:szCs w:val="32"/>
        <w:lang w:val="en-US"/>
      </w:rPr>
    </w:pPr>
    <w:r w:rsidRPr="00DF31FF">
      <w:rPr>
        <w:rFonts w:ascii="Calibri" w:hAnsi="Calibri" w:cs="Calibri"/>
        <w:bCs/>
        <w:color w:val="707372"/>
        <w:szCs w:val="32"/>
        <w:lang w:val="en-US"/>
      </w:rPr>
      <w:t>Helping clients succeed</w:t>
    </w:r>
  </w:p>
  <w:p w:rsidR="002049B8" w:rsidRPr="00DF31FF" w:rsidRDefault="002049B8" w:rsidP="006840C8">
    <w:pPr>
      <w:suppressAutoHyphens/>
      <w:rPr>
        <w:sz w:val="22"/>
        <w:lang w:eastAsia="ar-SA"/>
      </w:rPr>
    </w:pPr>
    <w:r w:rsidRPr="00DF31FF">
      <w:rPr>
        <w:noProof/>
        <w:sz w:val="22"/>
      </w:rPr>
      <w:drawing>
        <wp:inline distT="0" distB="0" distL="0" distR="0">
          <wp:extent cx="704850" cy="594360"/>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4850" cy="594360"/>
                  </a:xfrm>
                  <a:prstGeom prst="rect">
                    <a:avLst/>
                  </a:prstGeom>
                </pic:spPr>
              </pic:pic>
            </a:graphicData>
          </a:graphic>
        </wp:inline>
      </w:drawing>
    </w:r>
  </w:p>
  <w:p w:rsidR="002049B8" w:rsidRDefault="002049B8" w:rsidP="006840C8">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Pr="00DF31FF" w:rsidRDefault="002049B8" w:rsidP="006840C8">
    <w:pPr>
      <w:suppressAutoHyphens/>
      <w:rPr>
        <w:rFonts w:ascii="Calibri" w:hAnsi="Calibri" w:cs="Calibri"/>
        <w:b/>
        <w:bCs/>
        <w:color w:val="E26B0A"/>
        <w:sz w:val="44"/>
        <w:szCs w:val="36"/>
        <w:lang w:val="en-US"/>
      </w:rPr>
    </w:pPr>
    <w:r w:rsidRPr="00DF31FF">
      <w:rPr>
        <w:rFonts w:ascii="Calibri" w:hAnsi="Calibri" w:cs="Calibri"/>
        <w:b/>
        <w:bCs/>
        <w:color w:val="002E5D"/>
        <w:sz w:val="44"/>
        <w:szCs w:val="36"/>
        <w:lang w:val="en-US"/>
      </w:rPr>
      <w:t>KSi</w:t>
    </w:r>
    <w:r w:rsidRPr="00DF31FF">
      <w:rPr>
        <w:rFonts w:ascii="Calibri" w:hAnsi="Calibri" w:cs="Calibri"/>
        <w:b/>
        <w:bCs/>
        <w:color w:val="FFA401"/>
        <w:sz w:val="44"/>
        <w:szCs w:val="36"/>
        <w:lang w:val="en-US"/>
      </w:rPr>
      <w:t xml:space="preserve"> </w:t>
    </w:r>
    <w:r w:rsidRPr="00DF31FF">
      <w:rPr>
        <w:rFonts w:ascii="Calibri" w:hAnsi="Calibri" w:cs="Calibri"/>
        <w:b/>
        <w:bCs/>
        <w:color w:val="FF8200"/>
        <w:sz w:val="44"/>
        <w:szCs w:val="36"/>
        <w:lang w:val="en-US"/>
      </w:rPr>
      <w:t>Greece</w:t>
    </w:r>
    <w:r w:rsidRPr="00DF31FF">
      <w:rPr>
        <w:rFonts w:ascii="Calibri" w:hAnsi="Calibri" w:cs="Calibri"/>
        <w:b/>
        <w:bCs/>
        <w:color w:val="E26B0A"/>
        <w:sz w:val="44"/>
        <w:szCs w:val="36"/>
        <w:lang w:val="en-US"/>
      </w:rPr>
      <w:t xml:space="preserve"> </w:t>
    </w:r>
  </w:p>
  <w:p w:rsidR="002049B8" w:rsidRPr="00DF31FF" w:rsidRDefault="002049B8" w:rsidP="006840C8">
    <w:pPr>
      <w:suppressAutoHyphens/>
      <w:rPr>
        <w:rFonts w:ascii="Calibri" w:hAnsi="Calibri" w:cs="Calibri"/>
        <w:color w:val="707372"/>
        <w:szCs w:val="32"/>
        <w:lang w:val="en-US"/>
      </w:rPr>
    </w:pPr>
    <w:r w:rsidRPr="00DF31FF">
      <w:rPr>
        <w:rFonts w:ascii="Calibri" w:hAnsi="Calibri" w:cs="Calibri"/>
        <w:bCs/>
        <w:color w:val="707372"/>
        <w:szCs w:val="32"/>
        <w:lang w:val="en-US"/>
      </w:rPr>
      <w:t>Helping clients succeed</w:t>
    </w:r>
  </w:p>
  <w:p w:rsidR="002049B8" w:rsidRPr="00DF31FF" w:rsidRDefault="002049B8" w:rsidP="006840C8">
    <w:pPr>
      <w:tabs>
        <w:tab w:val="center" w:pos="4513"/>
        <w:tab w:val="right" w:pos="9026"/>
      </w:tabs>
      <w:suppressAutoHyphens/>
      <w:jc w:val="center"/>
      <w:rPr>
        <w:noProof/>
        <w:sz w:val="16"/>
        <w:szCs w:val="16"/>
        <w:lang w:val="en-US" w:eastAsia="ar-SA"/>
      </w:rPr>
    </w:pPr>
    <w:r w:rsidRPr="00DF31FF">
      <w:rPr>
        <w:noProof/>
        <w:sz w:val="22"/>
      </w:rPr>
      <w:drawing>
        <wp:inline distT="0" distB="0" distL="0" distR="0">
          <wp:extent cx="704850" cy="59436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4850" cy="594360"/>
                  </a:xfrm>
                  <a:prstGeom prst="rect">
                    <a:avLst/>
                  </a:prstGeom>
                </pic:spPr>
              </pic:pic>
            </a:graphicData>
          </a:graphic>
        </wp:inline>
      </w:drawing>
    </w:r>
    <w:r w:rsidRPr="00DF31FF">
      <w:rPr>
        <w:sz w:val="22"/>
        <w:lang w:val="en-US" w:eastAsia="ar-SA"/>
      </w:rPr>
      <w:tab/>
    </w:r>
    <w:r w:rsidRPr="00DF31FF">
      <w:rPr>
        <w:sz w:val="22"/>
        <w:lang w:val="en-US" w:eastAsia="ar-SA"/>
      </w:rPr>
      <w:tab/>
    </w:r>
  </w:p>
  <w:p w:rsidR="002049B8" w:rsidRPr="006840C8" w:rsidRDefault="002049B8" w:rsidP="00DF026C">
    <w:pPr>
      <w:pStyle w:val="a5"/>
      <w:spacing w:line="276" w:lineRule="auto"/>
      <w:jc w:val="right"/>
      <w:rPr>
        <w:rFonts w:ascii="Book Antiqua" w:hAnsi="Book Antiqua"/>
        <w:b/>
        <w:sz w:val="20"/>
        <w:szCs w:val="20"/>
        <w:lang w:val="en-US"/>
      </w:rPr>
    </w:pPr>
    <w:r w:rsidRPr="006840C8">
      <w:rPr>
        <w:lang w:val="en-US"/>
      </w:rPr>
      <w:tab/>
    </w:r>
    <w:r w:rsidRPr="006840C8">
      <w:rPr>
        <w:lang w:val="en-US"/>
      </w:rPr>
      <w:tab/>
    </w:r>
  </w:p>
  <w:p w:rsidR="002049B8" w:rsidRPr="006840C8" w:rsidRDefault="002049B8" w:rsidP="005435E2">
    <w:pPr>
      <w:pStyle w:val="a5"/>
      <w:tabs>
        <w:tab w:val="clear" w:pos="8306"/>
        <w:tab w:val="left" w:pos="7669"/>
      </w:tabs>
      <w:rPr>
        <w:lang w:val="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Default="002049B8" w:rsidP="00DF026C">
    <w:pPr>
      <w:pStyle w:val="a5"/>
      <w:spacing w:line="276" w:lineRule="auto"/>
      <w:jc w:val="right"/>
      <w:rPr>
        <w:rFonts w:ascii="Book Antiqua" w:hAnsi="Book Antiqua"/>
        <w:b/>
        <w:sz w:val="20"/>
        <w:szCs w:val="20"/>
      </w:rPr>
    </w:pPr>
    <w:r>
      <w:tab/>
    </w:r>
    <w:r>
      <w:tab/>
    </w:r>
    <w:r>
      <w:rPr>
        <w:rFonts w:ascii="Book Antiqua" w:hAnsi="Book Antiqua"/>
        <w:b/>
        <w:sz w:val="20"/>
        <w:szCs w:val="20"/>
      </w:rPr>
      <w:t>ΑΝΑΠΤΥΞΙΑΚΗ ΡΟΔΟΠΗΣ</w:t>
    </w:r>
  </w:p>
  <w:p w:rsidR="002049B8" w:rsidRPr="00AA464A" w:rsidRDefault="002049B8" w:rsidP="00DF026C">
    <w:pPr>
      <w:pStyle w:val="a5"/>
      <w:spacing w:line="276" w:lineRule="auto"/>
      <w:jc w:val="right"/>
      <w:rPr>
        <w:rFonts w:ascii="Book Antiqua" w:hAnsi="Book Antiqua"/>
        <w:b/>
        <w:sz w:val="20"/>
        <w:szCs w:val="20"/>
      </w:rPr>
    </w:pPr>
    <w:r>
      <w:rPr>
        <w:rFonts w:ascii="Book Antiqua" w:hAnsi="Book Antiqua"/>
        <w:b/>
        <w:sz w:val="20"/>
        <w:szCs w:val="20"/>
      </w:rPr>
      <w:t>ΑΝΑΠΤΥΞΙΑΚΗ ΑΝΩΝΥΜΗ ΕΤΑΙΡΕΙΑ ΟΤΑ</w:t>
    </w:r>
    <w:r w:rsidRPr="00AA464A">
      <w:rPr>
        <w:rFonts w:ascii="Book Antiqua" w:hAnsi="Book Antiqua"/>
        <w:b/>
        <w:sz w:val="20"/>
        <w:szCs w:val="20"/>
      </w:rPr>
      <w:t xml:space="preserve"> </w:t>
    </w:r>
  </w:p>
  <w:p w:rsidR="002049B8" w:rsidRPr="00DF026C" w:rsidRDefault="002049B8" w:rsidP="00DF026C">
    <w:pPr>
      <w:pStyle w:val="a5"/>
      <w:spacing w:line="276" w:lineRule="auto"/>
      <w:jc w:val="right"/>
      <w:rPr>
        <w:rFonts w:ascii="Book Antiqua" w:hAnsi="Book Antiqua"/>
        <w:b/>
        <w:sz w:val="20"/>
        <w:szCs w:val="20"/>
      </w:rPr>
    </w:pPr>
    <w:r>
      <w:rPr>
        <w:rFonts w:ascii="Book Antiqua" w:hAnsi="Book Antiqua"/>
        <w:b/>
        <w:sz w:val="20"/>
        <w:szCs w:val="20"/>
      </w:rPr>
      <w:t>ΧΡΗΜΑΤΟ</w:t>
    </w:r>
    <w:r w:rsidRPr="00AA464A">
      <w:rPr>
        <w:rFonts w:ascii="Book Antiqua" w:hAnsi="Book Antiqua"/>
        <w:b/>
        <w:sz w:val="20"/>
        <w:szCs w:val="20"/>
      </w:rPr>
      <w:t xml:space="preserve">ΟΙΚΟΝΟΜΙΚΕΣ ΚΑΤΑΣΤΑΣΕΙΣ </w:t>
    </w:r>
    <w:r w:rsidRPr="00DF026C">
      <w:rPr>
        <w:rFonts w:ascii="Book Antiqua" w:hAnsi="Book Antiqua"/>
        <w:b/>
        <w:sz w:val="20"/>
        <w:szCs w:val="20"/>
      </w:rPr>
      <w:t>201</w:t>
    </w:r>
    <w:r w:rsidR="000053D0">
      <w:rPr>
        <w:rFonts w:ascii="Book Antiqua" w:hAnsi="Book Antiqua"/>
        <w:b/>
        <w:sz w:val="20"/>
        <w:szCs w:val="20"/>
      </w:rPr>
      <w:t>8</w:t>
    </w:r>
  </w:p>
  <w:p w:rsidR="002049B8" w:rsidRPr="00AA464A" w:rsidRDefault="002049B8" w:rsidP="00DF026C">
    <w:pPr>
      <w:pStyle w:val="a5"/>
      <w:spacing w:line="276" w:lineRule="auto"/>
      <w:jc w:val="right"/>
      <w:rPr>
        <w:rFonts w:ascii="Book Antiqua" w:hAnsi="Book Antiqua"/>
        <w:b/>
        <w:sz w:val="20"/>
        <w:szCs w:val="20"/>
      </w:rPr>
    </w:pPr>
  </w:p>
  <w:p w:rsidR="002049B8" w:rsidRDefault="002049B8" w:rsidP="005435E2">
    <w:pPr>
      <w:pStyle w:val="a5"/>
      <w:tabs>
        <w:tab w:val="clear" w:pos="8306"/>
        <w:tab w:val="left" w:pos="7669"/>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8" w:rsidRDefault="002049B8" w:rsidP="00FF5090">
    <w:pPr>
      <w:pStyle w:val="a5"/>
      <w:spacing w:line="276" w:lineRule="auto"/>
      <w:jc w:val="right"/>
      <w:rPr>
        <w:rFonts w:ascii="Book Antiqua" w:hAnsi="Book Antiqua"/>
        <w:b/>
        <w:sz w:val="20"/>
        <w:szCs w:val="20"/>
      </w:rPr>
    </w:pPr>
    <w:r>
      <w:rPr>
        <w:rFonts w:ascii="Book Antiqua" w:hAnsi="Book Antiqua"/>
        <w:b/>
        <w:sz w:val="20"/>
        <w:szCs w:val="20"/>
      </w:rPr>
      <w:t>ΑΝΑΠΤΥΞΙΑΚΗ ΡΟΔΟΠΗΣ</w:t>
    </w:r>
  </w:p>
  <w:p w:rsidR="002049B8" w:rsidRPr="00AA464A" w:rsidRDefault="002049B8" w:rsidP="00FF5090">
    <w:pPr>
      <w:pStyle w:val="a5"/>
      <w:spacing w:line="276" w:lineRule="auto"/>
      <w:jc w:val="right"/>
      <w:rPr>
        <w:rFonts w:ascii="Book Antiqua" w:hAnsi="Book Antiqua"/>
        <w:b/>
        <w:sz w:val="20"/>
        <w:szCs w:val="20"/>
      </w:rPr>
    </w:pPr>
    <w:r>
      <w:rPr>
        <w:rFonts w:ascii="Book Antiqua" w:hAnsi="Book Antiqua"/>
        <w:b/>
        <w:sz w:val="20"/>
        <w:szCs w:val="20"/>
      </w:rPr>
      <w:t>ΑΝΑΠΤΥΞΙΑΚΗ ΑΝΩΝΥΜΗ ΕΤΑΙΡΕΙΑ ΟΤΑ</w:t>
    </w:r>
    <w:r w:rsidRPr="00AA464A">
      <w:rPr>
        <w:rFonts w:ascii="Book Antiqua" w:hAnsi="Book Antiqua"/>
        <w:b/>
        <w:sz w:val="20"/>
        <w:szCs w:val="20"/>
      </w:rPr>
      <w:t xml:space="preserve">  </w:t>
    </w:r>
  </w:p>
  <w:p w:rsidR="002049B8" w:rsidRPr="00FE17D4" w:rsidRDefault="002049B8" w:rsidP="005435E2">
    <w:pPr>
      <w:pStyle w:val="a5"/>
      <w:spacing w:line="276" w:lineRule="auto"/>
      <w:jc w:val="right"/>
      <w:rPr>
        <w:rFonts w:ascii="Book Antiqua" w:hAnsi="Book Antiqua"/>
        <w:b/>
        <w:sz w:val="20"/>
        <w:szCs w:val="20"/>
      </w:rPr>
    </w:pPr>
    <w:r>
      <w:rPr>
        <w:rFonts w:ascii="Book Antiqua" w:hAnsi="Book Antiqua"/>
        <w:b/>
        <w:sz w:val="20"/>
        <w:szCs w:val="20"/>
      </w:rPr>
      <w:t>ΧΡΗΜΑΤΟ</w:t>
    </w:r>
    <w:r w:rsidRPr="00AA464A">
      <w:rPr>
        <w:rFonts w:ascii="Book Antiqua" w:hAnsi="Book Antiqua"/>
        <w:b/>
        <w:sz w:val="20"/>
        <w:szCs w:val="20"/>
      </w:rPr>
      <w:t xml:space="preserve">ΟΙΚΟΝΟΜΙΚΕΣ ΚΑΤΑΣΤΑΣΕΙΣ </w:t>
    </w:r>
    <w:r w:rsidRPr="00FE17D4">
      <w:rPr>
        <w:rFonts w:ascii="Book Antiqua" w:hAnsi="Book Antiqua"/>
        <w:b/>
        <w:sz w:val="20"/>
        <w:szCs w:val="20"/>
      </w:rPr>
      <w:t>201</w:t>
    </w:r>
    <w:r w:rsidR="000053D0">
      <w:rPr>
        <w:rFonts w:ascii="Book Antiqua" w:hAnsi="Book Antiqua"/>
        <w:b/>
        <w:sz w:val="20"/>
        <w:szCs w:val="20"/>
      </w:rPr>
      <w:t>8</w:t>
    </w:r>
  </w:p>
  <w:p w:rsidR="002049B8" w:rsidRDefault="002049B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3EA"/>
    <w:multiLevelType w:val="hybridMultilevel"/>
    <w:tmpl w:val="C3542872"/>
    <w:lvl w:ilvl="0" w:tplc="EA2E8D9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B0D0575"/>
    <w:multiLevelType w:val="hybridMultilevel"/>
    <w:tmpl w:val="44B4062E"/>
    <w:lvl w:ilvl="0" w:tplc="6F8CC30A">
      <w:start w:val="1"/>
      <w:numFmt w:val="decimal"/>
      <w:lvlText w:val="%1."/>
      <w:lvlJc w:val="left"/>
      <w:pPr>
        <w:ind w:left="360" w:hanging="360"/>
      </w:pPr>
      <w:rPr>
        <w:rFonts w:hint="default"/>
        <w:sz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C146EA6"/>
    <w:multiLevelType w:val="hybridMultilevel"/>
    <w:tmpl w:val="4AE242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BE10E33"/>
    <w:multiLevelType w:val="hybridMultilevel"/>
    <w:tmpl w:val="B33A35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0683F9C"/>
    <w:multiLevelType w:val="hybridMultilevel"/>
    <w:tmpl w:val="FDA0A376"/>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nsid w:val="339E7842"/>
    <w:multiLevelType w:val="hybridMultilevel"/>
    <w:tmpl w:val="BD0C0F0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nsid w:val="38C81E58"/>
    <w:multiLevelType w:val="hybridMultilevel"/>
    <w:tmpl w:val="5B264D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3A713E0"/>
    <w:multiLevelType w:val="hybridMultilevel"/>
    <w:tmpl w:val="5680DFB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nsid w:val="47FC5474"/>
    <w:multiLevelType w:val="hybridMultilevel"/>
    <w:tmpl w:val="800A7EEE"/>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nsid w:val="4A66790D"/>
    <w:multiLevelType w:val="hybridMultilevel"/>
    <w:tmpl w:val="AB1CE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AC64018"/>
    <w:multiLevelType w:val="hybridMultilevel"/>
    <w:tmpl w:val="1904173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nsid w:val="5427145E"/>
    <w:multiLevelType w:val="hybridMultilevel"/>
    <w:tmpl w:val="26DE78B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nsid w:val="5DA7116C"/>
    <w:multiLevelType w:val="hybridMultilevel"/>
    <w:tmpl w:val="166A412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3">
    <w:nsid w:val="66645DA0"/>
    <w:multiLevelType w:val="hybridMultilevel"/>
    <w:tmpl w:val="3F0E4A6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67A85BFD"/>
    <w:multiLevelType w:val="hybridMultilevel"/>
    <w:tmpl w:val="A1FCD61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5">
    <w:nsid w:val="6A16278A"/>
    <w:multiLevelType w:val="hybridMultilevel"/>
    <w:tmpl w:val="2736BBD8"/>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nsid w:val="77CD5644"/>
    <w:multiLevelType w:val="hybridMultilevel"/>
    <w:tmpl w:val="5FAC9DE4"/>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7">
    <w:nsid w:val="7EF43225"/>
    <w:multiLevelType w:val="hybridMultilevel"/>
    <w:tmpl w:val="330847A6"/>
    <w:lvl w:ilvl="0" w:tplc="9842C0A6">
      <w:start w:val="15"/>
      <w:numFmt w:val="bullet"/>
      <w:lvlText w:val="-"/>
      <w:lvlJc w:val="left"/>
      <w:pPr>
        <w:ind w:left="927" w:hanging="360"/>
      </w:pPr>
      <w:rPr>
        <w:rFonts w:ascii="Arial Narrow" w:eastAsia="Times New Roman" w:hAnsi="Arial Narrow" w:cs="Times New Roman"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num w:numId="1">
    <w:abstractNumId w:val="15"/>
  </w:num>
  <w:num w:numId="2">
    <w:abstractNumId w:val="5"/>
  </w:num>
  <w:num w:numId="3">
    <w:abstractNumId w:val="12"/>
  </w:num>
  <w:num w:numId="4">
    <w:abstractNumId w:val="11"/>
  </w:num>
  <w:num w:numId="5">
    <w:abstractNumId w:val="7"/>
  </w:num>
  <w:num w:numId="6">
    <w:abstractNumId w:val="13"/>
  </w:num>
  <w:num w:numId="7">
    <w:abstractNumId w:val="10"/>
  </w:num>
  <w:num w:numId="8">
    <w:abstractNumId w:val="14"/>
  </w:num>
  <w:num w:numId="9">
    <w:abstractNumId w:val="4"/>
  </w:num>
  <w:num w:numId="10">
    <w:abstractNumId w:val="8"/>
  </w:num>
  <w:num w:numId="11">
    <w:abstractNumId w:val="16"/>
  </w:num>
  <w:num w:numId="12">
    <w:abstractNumId w:val="1"/>
  </w:num>
  <w:num w:numId="13">
    <w:abstractNumId w:val="17"/>
  </w:num>
  <w:num w:numId="14">
    <w:abstractNumId w:val="2"/>
  </w:num>
  <w:num w:numId="15">
    <w:abstractNumId w:val="3"/>
  </w:num>
  <w:num w:numId="16">
    <w:abstractNumId w:val="9"/>
  </w:num>
  <w:num w:numId="17">
    <w:abstractNumId w:val="6"/>
  </w:num>
  <w:num w:numId="18">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7B13DF"/>
    <w:rsid w:val="00001AFD"/>
    <w:rsid w:val="000053D0"/>
    <w:rsid w:val="00014FBB"/>
    <w:rsid w:val="000223FE"/>
    <w:rsid w:val="00032C39"/>
    <w:rsid w:val="0003365A"/>
    <w:rsid w:val="0004484B"/>
    <w:rsid w:val="00045418"/>
    <w:rsid w:val="00045752"/>
    <w:rsid w:val="00047A1E"/>
    <w:rsid w:val="0005012F"/>
    <w:rsid w:val="00051E9B"/>
    <w:rsid w:val="00055347"/>
    <w:rsid w:val="00055A9A"/>
    <w:rsid w:val="00055C78"/>
    <w:rsid w:val="00064B23"/>
    <w:rsid w:val="00070498"/>
    <w:rsid w:val="000709E1"/>
    <w:rsid w:val="00077504"/>
    <w:rsid w:val="000826EE"/>
    <w:rsid w:val="00090814"/>
    <w:rsid w:val="00092871"/>
    <w:rsid w:val="00093BB2"/>
    <w:rsid w:val="000A42DB"/>
    <w:rsid w:val="000B44BF"/>
    <w:rsid w:val="000B4C84"/>
    <w:rsid w:val="000B5900"/>
    <w:rsid w:val="000B5C6C"/>
    <w:rsid w:val="000B5DCE"/>
    <w:rsid w:val="000B6CAD"/>
    <w:rsid w:val="000C0EB1"/>
    <w:rsid w:val="000C6DC6"/>
    <w:rsid w:val="000D6402"/>
    <w:rsid w:val="000E5FDB"/>
    <w:rsid w:val="000E6BE0"/>
    <w:rsid w:val="000E6BFE"/>
    <w:rsid w:val="000F0B34"/>
    <w:rsid w:val="000F132F"/>
    <w:rsid w:val="000F66F7"/>
    <w:rsid w:val="00100A33"/>
    <w:rsid w:val="00101AFC"/>
    <w:rsid w:val="00112A35"/>
    <w:rsid w:val="00121467"/>
    <w:rsid w:val="001308CF"/>
    <w:rsid w:val="00132823"/>
    <w:rsid w:val="001369DD"/>
    <w:rsid w:val="001377A6"/>
    <w:rsid w:val="001418E7"/>
    <w:rsid w:val="00144CB0"/>
    <w:rsid w:val="00144FE1"/>
    <w:rsid w:val="0015634B"/>
    <w:rsid w:val="00156853"/>
    <w:rsid w:val="001576FE"/>
    <w:rsid w:val="001712EB"/>
    <w:rsid w:val="001777E5"/>
    <w:rsid w:val="00180837"/>
    <w:rsid w:val="00181162"/>
    <w:rsid w:val="00193637"/>
    <w:rsid w:val="001961F3"/>
    <w:rsid w:val="001B14FA"/>
    <w:rsid w:val="001B1FB1"/>
    <w:rsid w:val="001B2208"/>
    <w:rsid w:val="001B4A11"/>
    <w:rsid w:val="001B6037"/>
    <w:rsid w:val="001C371E"/>
    <w:rsid w:val="001C6FF0"/>
    <w:rsid w:val="001D3A9B"/>
    <w:rsid w:val="001E179B"/>
    <w:rsid w:val="001F1B9E"/>
    <w:rsid w:val="001F2B44"/>
    <w:rsid w:val="001F64A7"/>
    <w:rsid w:val="001F7684"/>
    <w:rsid w:val="002049B8"/>
    <w:rsid w:val="00207BAA"/>
    <w:rsid w:val="00207BF9"/>
    <w:rsid w:val="0021160A"/>
    <w:rsid w:val="00212895"/>
    <w:rsid w:val="00213939"/>
    <w:rsid w:val="002252C0"/>
    <w:rsid w:val="0023182B"/>
    <w:rsid w:val="00237B13"/>
    <w:rsid w:val="002448EF"/>
    <w:rsid w:val="00245385"/>
    <w:rsid w:val="002453D1"/>
    <w:rsid w:val="00246FF9"/>
    <w:rsid w:val="002526A5"/>
    <w:rsid w:val="00256220"/>
    <w:rsid w:val="002562F9"/>
    <w:rsid w:val="00261543"/>
    <w:rsid w:val="0026382D"/>
    <w:rsid w:val="00270766"/>
    <w:rsid w:val="002741BC"/>
    <w:rsid w:val="002759EB"/>
    <w:rsid w:val="0027631D"/>
    <w:rsid w:val="002807EF"/>
    <w:rsid w:val="002869B1"/>
    <w:rsid w:val="00291957"/>
    <w:rsid w:val="002940BA"/>
    <w:rsid w:val="002970A2"/>
    <w:rsid w:val="002A35F0"/>
    <w:rsid w:val="002B233A"/>
    <w:rsid w:val="002C56AB"/>
    <w:rsid w:val="002C6135"/>
    <w:rsid w:val="002D093C"/>
    <w:rsid w:val="002E1004"/>
    <w:rsid w:val="002E36E9"/>
    <w:rsid w:val="002E7F5F"/>
    <w:rsid w:val="002F20C6"/>
    <w:rsid w:val="002F36A2"/>
    <w:rsid w:val="002F642D"/>
    <w:rsid w:val="00301740"/>
    <w:rsid w:val="0030458D"/>
    <w:rsid w:val="00304BE9"/>
    <w:rsid w:val="0030775F"/>
    <w:rsid w:val="00311630"/>
    <w:rsid w:val="00315D87"/>
    <w:rsid w:val="003204E2"/>
    <w:rsid w:val="0032220F"/>
    <w:rsid w:val="0033212F"/>
    <w:rsid w:val="00333D32"/>
    <w:rsid w:val="00334F8F"/>
    <w:rsid w:val="00340588"/>
    <w:rsid w:val="003412E5"/>
    <w:rsid w:val="00345C8B"/>
    <w:rsid w:val="00345D79"/>
    <w:rsid w:val="003463DA"/>
    <w:rsid w:val="00352DC7"/>
    <w:rsid w:val="00356F58"/>
    <w:rsid w:val="0035719E"/>
    <w:rsid w:val="00361B4F"/>
    <w:rsid w:val="00372E08"/>
    <w:rsid w:val="00375DE1"/>
    <w:rsid w:val="00375EFB"/>
    <w:rsid w:val="003765C4"/>
    <w:rsid w:val="00377285"/>
    <w:rsid w:val="00383564"/>
    <w:rsid w:val="00384BB2"/>
    <w:rsid w:val="00386627"/>
    <w:rsid w:val="003872F3"/>
    <w:rsid w:val="00387974"/>
    <w:rsid w:val="003908C1"/>
    <w:rsid w:val="0039175F"/>
    <w:rsid w:val="00393571"/>
    <w:rsid w:val="003937A7"/>
    <w:rsid w:val="003A0B7F"/>
    <w:rsid w:val="003A2959"/>
    <w:rsid w:val="003A6417"/>
    <w:rsid w:val="003A642F"/>
    <w:rsid w:val="003B38A3"/>
    <w:rsid w:val="003B76F2"/>
    <w:rsid w:val="003C105D"/>
    <w:rsid w:val="003C4B95"/>
    <w:rsid w:val="003D0874"/>
    <w:rsid w:val="003D5932"/>
    <w:rsid w:val="003E7FD4"/>
    <w:rsid w:val="003F2BDF"/>
    <w:rsid w:val="003F40FC"/>
    <w:rsid w:val="003F7271"/>
    <w:rsid w:val="004005AE"/>
    <w:rsid w:val="00401FF5"/>
    <w:rsid w:val="00402079"/>
    <w:rsid w:val="00412254"/>
    <w:rsid w:val="004219D3"/>
    <w:rsid w:val="004220D1"/>
    <w:rsid w:val="00435503"/>
    <w:rsid w:val="00440D66"/>
    <w:rsid w:val="00442E06"/>
    <w:rsid w:val="0044417C"/>
    <w:rsid w:val="004464C4"/>
    <w:rsid w:val="0044775A"/>
    <w:rsid w:val="00447EBD"/>
    <w:rsid w:val="00451784"/>
    <w:rsid w:val="004560E1"/>
    <w:rsid w:val="004616E3"/>
    <w:rsid w:val="00466266"/>
    <w:rsid w:val="0046629C"/>
    <w:rsid w:val="004730E8"/>
    <w:rsid w:val="00476D3C"/>
    <w:rsid w:val="00483294"/>
    <w:rsid w:val="0048530C"/>
    <w:rsid w:val="0048746C"/>
    <w:rsid w:val="004960D5"/>
    <w:rsid w:val="004A0D3A"/>
    <w:rsid w:val="004A2266"/>
    <w:rsid w:val="004A7895"/>
    <w:rsid w:val="004B037F"/>
    <w:rsid w:val="004B198A"/>
    <w:rsid w:val="004B4D49"/>
    <w:rsid w:val="004B4DE7"/>
    <w:rsid w:val="004B5E59"/>
    <w:rsid w:val="004C383F"/>
    <w:rsid w:val="004C70CE"/>
    <w:rsid w:val="004C7FF7"/>
    <w:rsid w:val="004D0A13"/>
    <w:rsid w:val="004E2670"/>
    <w:rsid w:val="004F5314"/>
    <w:rsid w:val="004F6CAE"/>
    <w:rsid w:val="00502001"/>
    <w:rsid w:val="00503C91"/>
    <w:rsid w:val="0050501C"/>
    <w:rsid w:val="005077E1"/>
    <w:rsid w:val="005103E6"/>
    <w:rsid w:val="00511AD9"/>
    <w:rsid w:val="00515793"/>
    <w:rsid w:val="005231AF"/>
    <w:rsid w:val="00523C3C"/>
    <w:rsid w:val="00525797"/>
    <w:rsid w:val="00531965"/>
    <w:rsid w:val="00535A78"/>
    <w:rsid w:val="0053644B"/>
    <w:rsid w:val="005435E2"/>
    <w:rsid w:val="005476CB"/>
    <w:rsid w:val="005502C2"/>
    <w:rsid w:val="005525E5"/>
    <w:rsid w:val="00552E7C"/>
    <w:rsid w:val="005544A9"/>
    <w:rsid w:val="00555B5F"/>
    <w:rsid w:val="00562A19"/>
    <w:rsid w:val="00562B07"/>
    <w:rsid w:val="005649C6"/>
    <w:rsid w:val="00567897"/>
    <w:rsid w:val="00571E02"/>
    <w:rsid w:val="00573BE5"/>
    <w:rsid w:val="00575902"/>
    <w:rsid w:val="00575ED4"/>
    <w:rsid w:val="00576ABC"/>
    <w:rsid w:val="00577574"/>
    <w:rsid w:val="005812A6"/>
    <w:rsid w:val="005824A8"/>
    <w:rsid w:val="00582D22"/>
    <w:rsid w:val="005849EE"/>
    <w:rsid w:val="00586019"/>
    <w:rsid w:val="00596405"/>
    <w:rsid w:val="005A34AB"/>
    <w:rsid w:val="005A4028"/>
    <w:rsid w:val="005A7958"/>
    <w:rsid w:val="005B32BB"/>
    <w:rsid w:val="005B33A5"/>
    <w:rsid w:val="005B5D3B"/>
    <w:rsid w:val="005B7D7F"/>
    <w:rsid w:val="005C0321"/>
    <w:rsid w:val="005C1A5A"/>
    <w:rsid w:val="005C619C"/>
    <w:rsid w:val="005C658D"/>
    <w:rsid w:val="005D3081"/>
    <w:rsid w:val="005E0297"/>
    <w:rsid w:val="005E05A4"/>
    <w:rsid w:val="005E4C6B"/>
    <w:rsid w:val="005E6DC2"/>
    <w:rsid w:val="005F0E61"/>
    <w:rsid w:val="005F493E"/>
    <w:rsid w:val="005F7CF8"/>
    <w:rsid w:val="00605AEE"/>
    <w:rsid w:val="006065B5"/>
    <w:rsid w:val="00606B3E"/>
    <w:rsid w:val="00614F01"/>
    <w:rsid w:val="00621154"/>
    <w:rsid w:val="006220C6"/>
    <w:rsid w:val="00634A9F"/>
    <w:rsid w:val="00636875"/>
    <w:rsid w:val="00641B8B"/>
    <w:rsid w:val="0064360C"/>
    <w:rsid w:val="0064474A"/>
    <w:rsid w:val="0065640D"/>
    <w:rsid w:val="00656F26"/>
    <w:rsid w:val="006619F0"/>
    <w:rsid w:val="00663931"/>
    <w:rsid w:val="00663FC6"/>
    <w:rsid w:val="006673C6"/>
    <w:rsid w:val="00670839"/>
    <w:rsid w:val="00674D8A"/>
    <w:rsid w:val="00675351"/>
    <w:rsid w:val="00675DC1"/>
    <w:rsid w:val="006831F0"/>
    <w:rsid w:val="006834A9"/>
    <w:rsid w:val="006840C8"/>
    <w:rsid w:val="00685A75"/>
    <w:rsid w:val="00687B12"/>
    <w:rsid w:val="00691D4D"/>
    <w:rsid w:val="006930E1"/>
    <w:rsid w:val="006949A7"/>
    <w:rsid w:val="006974D3"/>
    <w:rsid w:val="006A4D37"/>
    <w:rsid w:val="006A4F5A"/>
    <w:rsid w:val="006A5B64"/>
    <w:rsid w:val="006B2268"/>
    <w:rsid w:val="006B245F"/>
    <w:rsid w:val="006B4C56"/>
    <w:rsid w:val="006B570B"/>
    <w:rsid w:val="006B64D3"/>
    <w:rsid w:val="006C333F"/>
    <w:rsid w:val="006C45D7"/>
    <w:rsid w:val="006C47D8"/>
    <w:rsid w:val="006C7368"/>
    <w:rsid w:val="006D6F7B"/>
    <w:rsid w:val="006D7F81"/>
    <w:rsid w:val="006E0CCF"/>
    <w:rsid w:val="006E3DC2"/>
    <w:rsid w:val="006E4B86"/>
    <w:rsid w:val="006E4E88"/>
    <w:rsid w:val="006F1862"/>
    <w:rsid w:val="006F2EF8"/>
    <w:rsid w:val="00702EB5"/>
    <w:rsid w:val="007135DF"/>
    <w:rsid w:val="00713F0B"/>
    <w:rsid w:val="007159E9"/>
    <w:rsid w:val="0071705B"/>
    <w:rsid w:val="00727093"/>
    <w:rsid w:val="00730B29"/>
    <w:rsid w:val="00732CA1"/>
    <w:rsid w:val="00737439"/>
    <w:rsid w:val="00743900"/>
    <w:rsid w:val="00745163"/>
    <w:rsid w:val="00751887"/>
    <w:rsid w:val="007550D1"/>
    <w:rsid w:val="00755610"/>
    <w:rsid w:val="00756B9F"/>
    <w:rsid w:val="00761E43"/>
    <w:rsid w:val="00762095"/>
    <w:rsid w:val="00763613"/>
    <w:rsid w:val="00763E26"/>
    <w:rsid w:val="007647C0"/>
    <w:rsid w:val="00765EF4"/>
    <w:rsid w:val="0076663B"/>
    <w:rsid w:val="00770A72"/>
    <w:rsid w:val="00775FB5"/>
    <w:rsid w:val="00792AFF"/>
    <w:rsid w:val="007966B3"/>
    <w:rsid w:val="007A2718"/>
    <w:rsid w:val="007B13DF"/>
    <w:rsid w:val="007C133E"/>
    <w:rsid w:val="007C4D9D"/>
    <w:rsid w:val="007C4EC4"/>
    <w:rsid w:val="007C52F2"/>
    <w:rsid w:val="007C7A23"/>
    <w:rsid w:val="007D36F9"/>
    <w:rsid w:val="007D397A"/>
    <w:rsid w:val="007D3F49"/>
    <w:rsid w:val="007E063F"/>
    <w:rsid w:val="007F3E14"/>
    <w:rsid w:val="00800DA0"/>
    <w:rsid w:val="008017E5"/>
    <w:rsid w:val="00801AB8"/>
    <w:rsid w:val="00801D48"/>
    <w:rsid w:val="00804405"/>
    <w:rsid w:val="0080623F"/>
    <w:rsid w:val="0080629F"/>
    <w:rsid w:val="00806ABC"/>
    <w:rsid w:val="00807DC6"/>
    <w:rsid w:val="008115D1"/>
    <w:rsid w:val="00812642"/>
    <w:rsid w:val="0081758C"/>
    <w:rsid w:val="00820A8F"/>
    <w:rsid w:val="00823ECE"/>
    <w:rsid w:val="00845855"/>
    <w:rsid w:val="008507F9"/>
    <w:rsid w:val="0085693D"/>
    <w:rsid w:val="00857911"/>
    <w:rsid w:val="00865E5B"/>
    <w:rsid w:val="0086730E"/>
    <w:rsid w:val="00867AF6"/>
    <w:rsid w:val="00874993"/>
    <w:rsid w:val="00875156"/>
    <w:rsid w:val="00876AAA"/>
    <w:rsid w:val="00881285"/>
    <w:rsid w:val="00881E17"/>
    <w:rsid w:val="00883BD8"/>
    <w:rsid w:val="00886453"/>
    <w:rsid w:val="00887929"/>
    <w:rsid w:val="00887C7B"/>
    <w:rsid w:val="0089271B"/>
    <w:rsid w:val="00892F51"/>
    <w:rsid w:val="0089710E"/>
    <w:rsid w:val="008A57E1"/>
    <w:rsid w:val="008A7FB5"/>
    <w:rsid w:val="008B2BBF"/>
    <w:rsid w:val="008B76FD"/>
    <w:rsid w:val="008C1C92"/>
    <w:rsid w:val="008D1F50"/>
    <w:rsid w:val="008D5091"/>
    <w:rsid w:val="008D6254"/>
    <w:rsid w:val="008D6B6E"/>
    <w:rsid w:val="008E1379"/>
    <w:rsid w:val="008E159B"/>
    <w:rsid w:val="008E204F"/>
    <w:rsid w:val="008E2DD9"/>
    <w:rsid w:val="008F05D0"/>
    <w:rsid w:val="008F3826"/>
    <w:rsid w:val="008F406F"/>
    <w:rsid w:val="009011D0"/>
    <w:rsid w:val="0090275E"/>
    <w:rsid w:val="00905930"/>
    <w:rsid w:val="00911F7C"/>
    <w:rsid w:val="009127D3"/>
    <w:rsid w:val="00914B44"/>
    <w:rsid w:val="00917343"/>
    <w:rsid w:val="00921197"/>
    <w:rsid w:val="00926B76"/>
    <w:rsid w:val="00942BB3"/>
    <w:rsid w:val="00943851"/>
    <w:rsid w:val="009463DA"/>
    <w:rsid w:val="00951B86"/>
    <w:rsid w:val="00960E32"/>
    <w:rsid w:val="00960F2E"/>
    <w:rsid w:val="00972CCF"/>
    <w:rsid w:val="00977329"/>
    <w:rsid w:val="009809CE"/>
    <w:rsid w:val="00980CDC"/>
    <w:rsid w:val="0098634E"/>
    <w:rsid w:val="009864CD"/>
    <w:rsid w:val="009876FE"/>
    <w:rsid w:val="00987B8F"/>
    <w:rsid w:val="0099132F"/>
    <w:rsid w:val="00991877"/>
    <w:rsid w:val="009923F2"/>
    <w:rsid w:val="00996F38"/>
    <w:rsid w:val="009B115D"/>
    <w:rsid w:val="009B619A"/>
    <w:rsid w:val="009C3302"/>
    <w:rsid w:val="009C6D6F"/>
    <w:rsid w:val="009D1C0F"/>
    <w:rsid w:val="009E3195"/>
    <w:rsid w:val="009E3C8B"/>
    <w:rsid w:val="009E45E8"/>
    <w:rsid w:val="009E77D5"/>
    <w:rsid w:val="009F182E"/>
    <w:rsid w:val="009F265C"/>
    <w:rsid w:val="009F27B5"/>
    <w:rsid w:val="009F53C2"/>
    <w:rsid w:val="00A0392A"/>
    <w:rsid w:val="00A04E22"/>
    <w:rsid w:val="00A073DB"/>
    <w:rsid w:val="00A11B06"/>
    <w:rsid w:val="00A12116"/>
    <w:rsid w:val="00A1694C"/>
    <w:rsid w:val="00A22A65"/>
    <w:rsid w:val="00A2303E"/>
    <w:rsid w:val="00A31270"/>
    <w:rsid w:val="00A40FB0"/>
    <w:rsid w:val="00A41206"/>
    <w:rsid w:val="00A42336"/>
    <w:rsid w:val="00A423AF"/>
    <w:rsid w:val="00A52002"/>
    <w:rsid w:val="00A53C64"/>
    <w:rsid w:val="00A62753"/>
    <w:rsid w:val="00A63052"/>
    <w:rsid w:val="00A666B1"/>
    <w:rsid w:val="00A70963"/>
    <w:rsid w:val="00A72AFC"/>
    <w:rsid w:val="00A73F09"/>
    <w:rsid w:val="00A77F0D"/>
    <w:rsid w:val="00A84301"/>
    <w:rsid w:val="00A86ED9"/>
    <w:rsid w:val="00A90843"/>
    <w:rsid w:val="00A93F8E"/>
    <w:rsid w:val="00AA3025"/>
    <w:rsid w:val="00AA464A"/>
    <w:rsid w:val="00AA5806"/>
    <w:rsid w:val="00AB18E5"/>
    <w:rsid w:val="00AB22DE"/>
    <w:rsid w:val="00AB767D"/>
    <w:rsid w:val="00AB7AF5"/>
    <w:rsid w:val="00AC5AFA"/>
    <w:rsid w:val="00AC7C1D"/>
    <w:rsid w:val="00AD2B61"/>
    <w:rsid w:val="00AD3330"/>
    <w:rsid w:val="00AD347C"/>
    <w:rsid w:val="00AD4562"/>
    <w:rsid w:val="00AD49A6"/>
    <w:rsid w:val="00AF1E62"/>
    <w:rsid w:val="00AF27E6"/>
    <w:rsid w:val="00AF70CE"/>
    <w:rsid w:val="00B0095A"/>
    <w:rsid w:val="00B02CCA"/>
    <w:rsid w:val="00B052F2"/>
    <w:rsid w:val="00B1390B"/>
    <w:rsid w:val="00B145E1"/>
    <w:rsid w:val="00B15977"/>
    <w:rsid w:val="00B17FDA"/>
    <w:rsid w:val="00B21EE2"/>
    <w:rsid w:val="00B25EDB"/>
    <w:rsid w:val="00B324A1"/>
    <w:rsid w:val="00B3432C"/>
    <w:rsid w:val="00B34338"/>
    <w:rsid w:val="00B34E6E"/>
    <w:rsid w:val="00B3587C"/>
    <w:rsid w:val="00B4158C"/>
    <w:rsid w:val="00B43069"/>
    <w:rsid w:val="00B438E2"/>
    <w:rsid w:val="00B531B1"/>
    <w:rsid w:val="00B60E04"/>
    <w:rsid w:val="00B61B53"/>
    <w:rsid w:val="00B639A4"/>
    <w:rsid w:val="00B65499"/>
    <w:rsid w:val="00B658FE"/>
    <w:rsid w:val="00B735FA"/>
    <w:rsid w:val="00B73BBB"/>
    <w:rsid w:val="00B75C2B"/>
    <w:rsid w:val="00B7719D"/>
    <w:rsid w:val="00B80085"/>
    <w:rsid w:val="00B82D0D"/>
    <w:rsid w:val="00B95E76"/>
    <w:rsid w:val="00BA3252"/>
    <w:rsid w:val="00BA6CA6"/>
    <w:rsid w:val="00BB07F2"/>
    <w:rsid w:val="00BB1411"/>
    <w:rsid w:val="00BB1FB5"/>
    <w:rsid w:val="00BD4409"/>
    <w:rsid w:val="00BE03D9"/>
    <w:rsid w:val="00BE1F78"/>
    <w:rsid w:val="00BE5E90"/>
    <w:rsid w:val="00BF6CE2"/>
    <w:rsid w:val="00BF6F42"/>
    <w:rsid w:val="00C001B8"/>
    <w:rsid w:val="00C02E5D"/>
    <w:rsid w:val="00C132AD"/>
    <w:rsid w:val="00C264F0"/>
    <w:rsid w:val="00C424C7"/>
    <w:rsid w:val="00C51461"/>
    <w:rsid w:val="00C60ED3"/>
    <w:rsid w:val="00C626CB"/>
    <w:rsid w:val="00C74D88"/>
    <w:rsid w:val="00C75F51"/>
    <w:rsid w:val="00C81B94"/>
    <w:rsid w:val="00C82386"/>
    <w:rsid w:val="00C82A08"/>
    <w:rsid w:val="00C8703F"/>
    <w:rsid w:val="00C94267"/>
    <w:rsid w:val="00CA0D37"/>
    <w:rsid w:val="00CA2367"/>
    <w:rsid w:val="00CA307D"/>
    <w:rsid w:val="00CB63C7"/>
    <w:rsid w:val="00CC6B96"/>
    <w:rsid w:val="00CD4A50"/>
    <w:rsid w:val="00CD58F7"/>
    <w:rsid w:val="00CD7608"/>
    <w:rsid w:val="00CE03DA"/>
    <w:rsid w:val="00CF08D6"/>
    <w:rsid w:val="00D03E27"/>
    <w:rsid w:val="00D13AFE"/>
    <w:rsid w:val="00D207DF"/>
    <w:rsid w:val="00D2100C"/>
    <w:rsid w:val="00D22245"/>
    <w:rsid w:val="00D2589A"/>
    <w:rsid w:val="00D26CEE"/>
    <w:rsid w:val="00D3586D"/>
    <w:rsid w:val="00D36CDD"/>
    <w:rsid w:val="00D40E27"/>
    <w:rsid w:val="00D440A4"/>
    <w:rsid w:val="00D44A6B"/>
    <w:rsid w:val="00D47F9C"/>
    <w:rsid w:val="00D5490C"/>
    <w:rsid w:val="00D65079"/>
    <w:rsid w:val="00D6688C"/>
    <w:rsid w:val="00D70242"/>
    <w:rsid w:val="00D72112"/>
    <w:rsid w:val="00D7216C"/>
    <w:rsid w:val="00D72298"/>
    <w:rsid w:val="00D72D1D"/>
    <w:rsid w:val="00D7335A"/>
    <w:rsid w:val="00D74408"/>
    <w:rsid w:val="00D82893"/>
    <w:rsid w:val="00D8385E"/>
    <w:rsid w:val="00D83F86"/>
    <w:rsid w:val="00D846BF"/>
    <w:rsid w:val="00D84711"/>
    <w:rsid w:val="00D86301"/>
    <w:rsid w:val="00D867E8"/>
    <w:rsid w:val="00D9643B"/>
    <w:rsid w:val="00DA09A5"/>
    <w:rsid w:val="00DA29B3"/>
    <w:rsid w:val="00DA31FC"/>
    <w:rsid w:val="00DB2916"/>
    <w:rsid w:val="00DC1E19"/>
    <w:rsid w:val="00DC330A"/>
    <w:rsid w:val="00DC582D"/>
    <w:rsid w:val="00DC5C36"/>
    <w:rsid w:val="00DD055A"/>
    <w:rsid w:val="00DD145A"/>
    <w:rsid w:val="00DD25C3"/>
    <w:rsid w:val="00DE6919"/>
    <w:rsid w:val="00DF026C"/>
    <w:rsid w:val="00DF202A"/>
    <w:rsid w:val="00DF4E27"/>
    <w:rsid w:val="00DF6E17"/>
    <w:rsid w:val="00E017C6"/>
    <w:rsid w:val="00E04AAD"/>
    <w:rsid w:val="00E0633F"/>
    <w:rsid w:val="00E10888"/>
    <w:rsid w:val="00E1394D"/>
    <w:rsid w:val="00E14FFB"/>
    <w:rsid w:val="00E17246"/>
    <w:rsid w:val="00E21405"/>
    <w:rsid w:val="00E24828"/>
    <w:rsid w:val="00E26592"/>
    <w:rsid w:val="00E31226"/>
    <w:rsid w:val="00E3229C"/>
    <w:rsid w:val="00E37AA2"/>
    <w:rsid w:val="00E421E4"/>
    <w:rsid w:val="00E42549"/>
    <w:rsid w:val="00E44C4A"/>
    <w:rsid w:val="00E517B4"/>
    <w:rsid w:val="00E52633"/>
    <w:rsid w:val="00E5281C"/>
    <w:rsid w:val="00E5338F"/>
    <w:rsid w:val="00E5574F"/>
    <w:rsid w:val="00E564B5"/>
    <w:rsid w:val="00E628B7"/>
    <w:rsid w:val="00E6753D"/>
    <w:rsid w:val="00E70187"/>
    <w:rsid w:val="00E75DFC"/>
    <w:rsid w:val="00E77B26"/>
    <w:rsid w:val="00E853EF"/>
    <w:rsid w:val="00E85E69"/>
    <w:rsid w:val="00E95E4A"/>
    <w:rsid w:val="00E9676B"/>
    <w:rsid w:val="00EB1141"/>
    <w:rsid w:val="00EB2101"/>
    <w:rsid w:val="00EC06F3"/>
    <w:rsid w:val="00EC21EE"/>
    <w:rsid w:val="00EC5F41"/>
    <w:rsid w:val="00EC64FD"/>
    <w:rsid w:val="00EC6C6D"/>
    <w:rsid w:val="00ED1BD1"/>
    <w:rsid w:val="00ED35A4"/>
    <w:rsid w:val="00EE0CD5"/>
    <w:rsid w:val="00EE3AC4"/>
    <w:rsid w:val="00EE5733"/>
    <w:rsid w:val="00EE57A1"/>
    <w:rsid w:val="00EE57E6"/>
    <w:rsid w:val="00EE5C92"/>
    <w:rsid w:val="00EF0C92"/>
    <w:rsid w:val="00EF0D95"/>
    <w:rsid w:val="00EF28E4"/>
    <w:rsid w:val="00EF5656"/>
    <w:rsid w:val="00EF6D27"/>
    <w:rsid w:val="00EF756E"/>
    <w:rsid w:val="00F02180"/>
    <w:rsid w:val="00F119AD"/>
    <w:rsid w:val="00F125A1"/>
    <w:rsid w:val="00F1745A"/>
    <w:rsid w:val="00F2647B"/>
    <w:rsid w:val="00F2719B"/>
    <w:rsid w:val="00F276ED"/>
    <w:rsid w:val="00F31B8A"/>
    <w:rsid w:val="00F33C01"/>
    <w:rsid w:val="00F51647"/>
    <w:rsid w:val="00F51FD6"/>
    <w:rsid w:val="00F53D21"/>
    <w:rsid w:val="00F56A95"/>
    <w:rsid w:val="00F60DE1"/>
    <w:rsid w:val="00F62CC0"/>
    <w:rsid w:val="00F64F39"/>
    <w:rsid w:val="00F6726D"/>
    <w:rsid w:val="00F67482"/>
    <w:rsid w:val="00F75E42"/>
    <w:rsid w:val="00F77FA8"/>
    <w:rsid w:val="00F8254A"/>
    <w:rsid w:val="00F83F93"/>
    <w:rsid w:val="00F83FE4"/>
    <w:rsid w:val="00F858D5"/>
    <w:rsid w:val="00F86D93"/>
    <w:rsid w:val="00F92643"/>
    <w:rsid w:val="00F92EA8"/>
    <w:rsid w:val="00F95DD8"/>
    <w:rsid w:val="00F97421"/>
    <w:rsid w:val="00FA1548"/>
    <w:rsid w:val="00FA16B6"/>
    <w:rsid w:val="00FA3E11"/>
    <w:rsid w:val="00FA4D84"/>
    <w:rsid w:val="00FA7E5C"/>
    <w:rsid w:val="00FB63DB"/>
    <w:rsid w:val="00FC44B4"/>
    <w:rsid w:val="00FC48AF"/>
    <w:rsid w:val="00FC7852"/>
    <w:rsid w:val="00FD03A4"/>
    <w:rsid w:val="00FD3142"/>
    <w:rsid w:val="00FD4D95"/>
    <w:rsid w:val="00FD663D"/>
    <w:rsid w:val="00FE17D4"/>
    <w:rsid w:val="00FE1F25"/>
    <w:rsid w:val="00FE4A6E"/>
    <w:rsid w:val="00FE6967"/>
    <w:rsid w:val="00FE6A98"/>
    <w:rsid w:val="00FF2F42"/>
    <w:rsid w:val="00FF4816"/>
    <w:rsid w:val="00FF5090"/>
    <w:rsid w:val="00FF52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71"/>
    <w:rPr>
      <w:sz w:val="24"/>
      <w:szCs w:val="24"/>
    </w:rPr>
  </w:style>
  <w:style w:type="paragraph" w:styleId="1">
    <w:name w:val="heading 1"/>
    <w:basedOn w:val="a"/>
    <w:next w:val="a"/>
    <w:link w:val="1Char"/>
    <w:qFormat/>
    <w:rsid w:val="00FF2F42"/>
    <w:pPr>
      <w:keepNext/>
      <w:jc w:val="center"/>
      <w:outlineLvl w:val="0"/>
    </w:pPr>
    <w:rPr>
      <w:b/>
      <w:bCs/>
      <w:lang w:eastAsia="en-US"/>
    </w:rPr>
  </w:style>
  <w:style w:type="paragraph" w:styleId="2">
    <w:name w:val="heading 2"/>
    <w:basedOn w:val="a"/>
    <w:next w:val="a"/>
    <w:link w:val="2Char"/>
    <w:uiPriority w:val="9"/>
    <w:semiHidden/>
    <w:unhideWhenUsed/>
    <w:qFormat/>
    <w:rsid w:val="00F77FA8"/>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rsid w:val="001576FE"/>
    <w:pPr>
      <w:tabs>
        <w:tab w:val="right" w:leader="dot" w:pos="9356"/>
      </w:tabs>
      <w:spacing w:line="360" w:lineRule="auto"/>
      <w:ind w:left="-142"/>
    </w:pPr>
    <w:rPr>
      <w:rFonts w:ascii="Tahoma" w:hAnsi="Tahoma"/>
      <w:sz w:val="20"/>
    </w:rPr>
  </w:style>
  <w:style w:type="table" w:styleId="a3">
    <w:name w:val="Table Grid"/>
    <w:basedOn w:val="a1"/>
    <w:uiPriority w:val="39"/>
    <w:rsid w:val="00DA2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B245F"/>
    <w:rPr>
      <w:rFonts w:ascii="Tahoma" w:hAnsi="Tahoma" w:cs="Tahoma"/>
      <w:sz w:val="16"/>
      <w:szCs w:val="16"/>
    </w:rPr>
  </w:style>
  <w:style w:type="paragraph" w:styleId="a5">
    <w:name w:val="header"/>
    <w:basedOn w:val="a"/>
    <w:link w:val="Char"/>
    <w:uiPriority w:val="99"/>
    <w:rsid w:val="002526A5"/>
    <w:pPr>
      <w:tabs>
        <w:tab w:val="center" w:pos="4153"/>
        <w:tab w:val="right" w:pos="8306"/>
      </w:tabs>
    </w:pPr>
  </w:style>
  <w:style w:type="paragraph" w:styleId="a6">
    <w:name w:val="footer"/>
    <w:basedOn w:val="a"/>
    <w:link w:val="Char0"/>
    <w:uiPriority w:val="99"/>
    <w:rsid w:val="002526A5"/>
    <w:pPr>
      <w:tabs>
        <w:tab w:val="center" w:pos="4153"/>
        <w:tab w:val="right" w:pos="8306"/>
      </w:tabs>
    </w:pPr>
  </w:style>
  <w:style w:type="character" w:styleId="a7">
    <w:name w:val="page number"/>
    <w:basedOn w:val="a0"/>
    <w:rsid w:val="00A41206"/>
  </w:style>
  <w:style w:type="character" w:customStyle="1" w:styleId="FontStyle12">
    <w:name w:val="Font Style12"/>
    <w:uiPriority w:val="99"/>
    <w:rsid w:val="007F3E14"/>
    <w:rPr>
      <w:rFonts w:ascii="Times New Roman" w:hAnsi="Times New Roman" w:cs="Times New Roman"/>
      <w:sz w:val="22"/>
      <w:szCs w:val="22"/>
    </w:rPr>
  </w:style>
  <w:style w:type="character" w:customStyle="1" w:styleId="1Char">
    <w:name w:val="Επικεφαλίδα 1 Char"/>
    <w:link w:val="1"/>
    <w:rsid w:val="00FF2F42"/>
    <w:rPr>
      <w:b/>
      <w:bCs/>
      <w:sz w:val="24"/>
      <w:szCs w:val="24"/>
      <w:lang w:eastAsia="en-US"/>
    </w:rPr>
  </w:style>
  <w:style w:type="paragraph" w:customStyle="1" w:styleId="Style5">
    <w:name w:val="Style5"/>
    <w:basedOn w:val="a"/>
    <w:uiPriority w:val="99"/>
    <w:rsid w:val="00FF2F42"/>
    <w:pPr>
      <w:widowControl w:val="0"/>
      <w:autoSpaceDE w:val="0"/>
      <w:autoSpaceDN w:val="0"/>
      <w:adjustRightInd w:val="0"/>
    </w:pPr>
  </w:style>
  <w:style w:type="character" w:customStyle="1" w:styleId="FontStyle49">
    <w:name w:val="Font Style49"/>
    <w:uiPriority w:val="99"/>
    <w:rsid w:val="00FF2F42"/>
    <w:rPr>
      <w:rFonts w:ascii="Times New Roman" w:hAnsi="Times New Roman" w:cs="Times New Roman"/>
      <w:b/>
      <w:bCs/>
      <w:sz w:val="20"/>
      <w:szCs w:val="20"/>
    </w:rPr>
  </w:style>
  <w:style w:type="character" w:customStyle="1" w:styleId="FontStyle69">
    <w:name w:val="Font Style69"/>
    <w:uiPriority w:val="99"/>
    <w:rsid w:val="00FF2F42"/>
    <w:rPr>
      <w:rFonts w:ascii="Arial Narrow" w:hAnsi="Arial Narrow" w:cs="Arial Narrow"/>
      <w:sz w:val="14"/>
      <w:szCs w:val="14"/>
    </w:rPr>
  </w:style>
  <w:style w:type="paragraph" w:styleId="a8">
    <w:name w:val="No Spacing"/>
    <w:uiPriority w:val="1"/>
    <w:qFormat/>
    <w:rsid w:val="00FF2F42"/>
    <w:rPr>
      <w:sz w:val="24"/>
      <w:szCs w:val="24"/>
    </w:rPr>
  </w:style>
  <w:style w:type="character" w:styleId="a9">
    <w:name w:val="footnote reference"/>
    <w:uiPriority w:val="99"/>
    <w:unhideWhenUsed/>
    <w:rsid w:val="00FF2F42"/>
    <w:rPr>
      <w:rFonts w:cs="Times New Roman"/>
      <w:vertAlign w:val="superscript"/>
    </w:rPr>
  </w:style>
  <w:style w:type="paragraph" w:customStyle="1" w:styleId="Style7">
    <w:name w:val="Style7"/>
    <w:basedOn w:val="a"/>
    <w:uiPriority w:val="99"/>
    <w:rsid w:val="00FF2F42"/>
    <w:pPr>
      <w:widowControl w:val="0"/>
      <w:autoSpaceDE w:val="0"/>
      <w:autoSpaceDN w:val="0"/>
      <w:adjustRightInd w:val="0"/>
      <w:jc w:val="both"/>
    </w:pPr>
  </w:style>
  <w:style w:type="paragraph" w:customStyle="1" w:styleId="Style4">
    <w:name w:val="Style4"/>
    <w:basedOn w:val="a"/>
    <w:uiPriority w:val="99"/>
    <w:rsid w:val="00FF2F42"/>
    <w:pPr>
      <w:widowControl w:val="0"/>
      <w:autoSpaceDE w:val="0"/>
      <w:autoSpaceDN w:val="0"/>
      <w:adjustRightInd w:val="0"/>
    </w:pPr>
  </w:style>
  <w:style w:type="paragraph" w:customStyle="1" w:styleId="Style10">
    <w:name w:val="Style10"/>
    <w:basedOn w:val="a"/>
    <w:uiPriority w:val="99"/>
    <w:rsid w:val="00FF2F42"/>
    <w:pPr>
      <w:widowControl w:val="0"/>
      <w:autoSpaceDE w:val="0"/>
      <w:autoSpaceDN w:val="0"/>
      <w:adjustRightInd w:val="0"/>
      <w:spacing w:line="269" w:lineRule="exact"/>
      <w:ind w:hanging="1099"/>
    </w:pPr>
  </w:style>
  <w:style w:type="paragraph" w:customStyle="1" w:styleId="Style15">
    <w:name w:val="Style15"/>
    <w:basedOn w:val="a"/>
    <w:uiPriority w:val="99"/>
    <w:rsid w:val="00FF2F42"/>
    <w:pPr>
      <w:widowControl w:val="0"/>
      <w:autoSpaceDE w:val="0"/>
      <w:autoSpaceDN w:val="0"/>
      <w:adjustRightInd w:val="0"/>
    </w:pPr>
  </w:style>
  <w:style w:type="paragraph" w:customStyle="1" w:styleId="Style22">
    <w:name w:val="Style22"/>
    <w:basedOn w:val="a"/>
    <w:uiPriority w:val="99"/>
    <w:rsid w:val="00FF2F42"/>
    <w:pPr>
      <w:widowControl w:val="0"/>
      <w:autoSpaceDE w:val="0"/>
      <w:autoSpaceDN w:val="0"/>
      <w:adjustRightInd w:val="0"/>
      <w:jc w:val="right"/>
    </w:pPr>
  </w:style>
  <w:style w:type="paragraph" w:customStyle="1" w:styleId="Style31">
    <w:name w:val="Style31"/>
    <w:basedOn w:val="a"/>
    <w:uiPriority w:val="99"/>
    <w:rsid w:val="00FF2F42"/>
    <w:pPr>
      <w:widowControl w:val="0"/>
      <w:autoSpaceDE w:val="0"/>
      <w:autoSpaceDN w:val="0"/>
      <w:adjustRightInd w:val="0"/>
    </w:pPr>
  </w:style>
  <w:style w:type="paragraph" w:customStyle="1" w:styleId="Style34">
    <w:name w:val="Style34"/>
    <w:basedOn w:val="a"/>
    <w:uiPriority w:val="99"/>
    <w:rsid w:val="00FF2F42"/>
    <w:pPr>
      <w:widowControl w:val="0"/>
      <w:autoSpaceDE w:val="0"/>
      <w:autoSpaceDN w:val="0"/>
      <w:adjustRightInd w:val="0"/>
      <w:spacing w:line="278" w:lineRule="exact"/>
      <w:jc w:val="right"/>
    </w:pPr>
  </w:style>
  <w:style w:type="paragraph" w:customStyle="1" w:styleId="Style36">
    <w:name w:val="Style36"/>
    <w:basedOn w:val="a"/>
    <w:uiPriority w:val="99"/>
    <w:rsid w:val="00FF2F42"/>
    <w:pPr>
      <w:widowControl w:val="0"/>
      <w:autoSpaceDE w:val="0"/>
      <w:autoSpaceDN w:val="0"/>
      <w:adjustRightInd w:val="0"/>
      <w:spacing w:line="283" w:lineRule="exact"/>
    </w:pPr>
  </w:style>
  <w:style w:type="character" w:customStyle="1" w:styleId="FontStyle60">
    <w:name w:val="Font Style60"/>
    <w:uiPriority w:val="99"/>
    <w:rsid w:val="00FF2F42"/>
    <w:rPr>
      <w:rFonts w:ascii="Times New Roman" w:hAnsi="Times New Roman" w:cs="Times New Roman"/>
      <w:sz w:val="22"/>
      <w:szCs w:val="22"/>
    </w:rPr>
  </w:style>
  <w:style w:type="character" w:customStyle="1" w:styleId="FontStyle61">
    <w:name w:val="Font Style61"/>
    <w:uiPriority w:val="99"/>
    <w:rsid w:val="00FF2F42"/>
    <w:rPr>
      <w:rFonts w:ascii="Calibri" w:hAnsi="Calibri" w:cs="Calibri"/>
      <w:sz w:val="20"/>
      <w:szCs w:val="20"/>
    </w:rPr>
  </w:style>
  <w:style w:type="character" w:customStyle="1" w:styleId="FontStyle62">
    <w:name w:val="Font Style62"/>
    <w:uiPriority w:val="99"/>
    <w:rsid w:val="00FF2F42"/>
    <w:rPr>
      <w:rFonts w:ascii="Calibri" w:hAnsi="Calibri" w:cs="Calibri"/>
      <w:sz w:val="16"/>
      <w:szCs w:val="16"/>
    </w:rPr>
  </w:style>
  <w:style w:type="character" w:customStyle="1" w:styleId="FontStyle56">
    <w:name w:val="Font Style56"/>
    <w:uiPriority w:val="99"/>
    <w:rsid w:val="00FF2F42"/>
    <w:rPr>
      <w:rFonts w:ascii="Book Antiqua" w:hAnsi="Book Antiqua" w:cs="Book Antiqua"/>
      <w:sz w:val="10"/>
      <w:szCs w:val="10"/>
    </w:rPr>
  </w:style>
  <w:style w:type="character" w:customStyle="1" w:styleId="FontStyle57">
    <w:name w:val="Font Style57"/>
    <w:uiPriority w:val="99"/>
    <w:rsid w:val="00FF2F42"/>
    <w:rPr>
      <w:rFonts w:ascii="Palatino Linotype" w:hAnsi="Palatino Linotype" w:cs="Palatino Linotype"/>
      <w:spacing w:val="30"/>
      <w:sz w:val="10"/>
      <w:szCs w:val="10"/>
    </w:rPr>
  </w:style>
  <w:style w:type="character" w:customStyle="1" w:styleId="FontStyle58">
    <w:name w:val="Font Style58"/>
    <w:uiPriority w:val="99"/>
    <w:rsid w:val="00FF2F42"/>
    <w:rPr>
      <w:rFonts w:ascii="Times New Roman" w:hAnsi="Times New Roman" w:cs="Times New Roman"/>
      <w:b/>
      <w:bCs/>
      <w:smallCaps/>
      <w:sz w:val="10"/>
      <w:szCs w:val="10"/>
    </w:rPr>
  </w:style>
  <w:style w:type="character" w:customStyle="1" w:styleId="FontStyle59">
    <w:name w:val="Font Style59"/>
    <w:uiPriority w:val="99"/>
    <w:rsid w:val="00FF2F42"/>
    <w:rPr>
      <w:rFonts w:ascii="Calibri" w:hAnsi="Calibri" w:cs="Calibri"/>
      <w:b/>
      <w:bCs/>
      <w:i/>
      <w:iCs/>
      <w:w w:val="50"/>
      <w:sz w:val="16"/>
      <w:szCs w:val="16"/>
    </w:rPr>
  </w:style>
  <w:style w:type="paragraph" w:styleId="aa">
    <w:name w:val="footnote text"/>
    <w:basedOn w:val="a"/>
    <w:link w:val="Char1"/>
    <w:rsid w:val="00FF2F42"/>
    <w:rPr>
      <w:sz w:val="20"/>
      <w:szCs w:val="20"/>
    </w:rPr>
  </w:style>
  <w:style w:type="character" w:customStyle="1" w:styleId="Char1">
    <w:name w:val="Κείμενο υποσημείωσης Char"/>
    <w:basedOn w:val="a0"/>
    <w:link w:val="aa"/>
    <w:rsid w:val="00FF2F42"/>
  </w:style>
  <w:style w:type="paragraph" w:customStyle="1" w:styleId="Style25">
    <w:name w:val="Style25"/>
    <w:basedOn w:val="a"/>
    <w:uiPriority w:val="99"/>
    <w:rsid w:val="00FF2F42"/>
    <w:pPr>
      <w:widowControl w:val="0"/>
      <w:autoSpaceDE w:val="0"/>
      <w:autoSpaceDN w:val="0"/>
      <w:adjustRightInd w:val="0"/>
      <w:spacing w:line="341" w:lineRule="exact"/>
      <w:jc w:val="both"/>
    </w:pPr>
  </w:style>
  <w:style w:type="paragraph" w:customStyle="1" w:styleId="Style27">
    <w:name w:val="Style27"/>
    <w:basedOn w:val="a"/>
    <w:uiPriority w:val="99"/>
    <w:rsid w:val="00FF2F42"/>
    <w:pPr>
      <w:widowControl w:val="0"/>
      <w:autoSpaceDE w:val="0"/>
      <w:autoSpaceDN w:val="0"/>
      <w:adjustRightInd w:val="0"/>
      <w:spacing w:line="269" w:lineRule="exact"/>
      <w:ind w:hanging="1190"/>
    </w:pPr>
  </w:style>
  <w:style w:type="paragraph" w:customStyle="1" w:styleId="Style32">
    <w:name w:val="Style32"/>
    <w:basedOn w:val="a"/>
    <w:uiPriority w:val="99"/>
    <w:rsid w:val="00FF2F42"/>
    <w:pPr>
      <w:widowControl w:val="0"/>
      <w:autoSpaceDE w:val="0"/>
      <w:autoSpaceDN w:val="0"/>
      <w:adjustRightInd w:val="0"/>
    </w:pPr>
  </w:style>
  <w:style w:type="paragraph" w:customStyle="1" w:styleId="Style33">
    <w:name w:val="Style33"/>
    <w:basedOn w:val="a"/>
    <w:uiPriority w:val="99"/>
    <w:rsid w:val="00FF2F42"/>
    <w:pPr>
      <w:widowControl w:val="0"/>
      <w:autoSpaceDE w:val="0"/>
      <w:autoSpaceDN w:val="0"/>
      <w:adjustRightInd w:val="0"/>
      <w:spacing w:line="250" w:lineRule="exact"/>
    </w:pPr>
  </w:style>
  <w:style w:type="character" w:customStyle="1" w:styleId="FontStyle53">
    <w:name w:val="Font Style53"/>
    <w:uiPriority w:val="99"/>
    <w:rsid w:val="00FF2F42"/>
    <w:rPr>
      <w:rFonts w:ascii="Times New Roman" w:hAnsi="Times New Roman" w:cs="Times New Roman"/>
      <w:b/>
      <w:bCs/>
      <w:sz w:val="20"/>
      <w:szCs w:val="20"/>
    </w:rPr>
  </w:style>
  <w:style w:type="character" w:customStyle="1" w:styleId="FontStyle54">
    <w:name w:val="Font Style54"/>
    <w:uiPriority w:val="99"/>
    <w:rsid w:val="00FF2F42"/>
    <w:rPr>
      <w:rFonts w:ascii="Times New Roman" w:hAnsi="Times New Roman" w:cs="Times New Roman"/>
      <w:i/>
      <w:iCs/>
      <w:sz w:val="20"/>
      <w:szCs w:val="20"/>
    </w:rPr>
  </w:style>
  <w:style w:type="character" w:customStyle="1" w:styleId="FontStyle55">
    <w:name w:val="Font Style55"/>
    <w:uiPriority w:val="99"/>
    <w:rsid w:val="00FF2F42"/>
    <w:rPr>
      <w:rFonts w:ascii="Times New Roman" w:hAnsi="Times New Roman" w:cs="Times New Roman"/>
      <w:b/>
      <w:bCs/>
      <w:smallCaps/>
      <w:sz w:val="18"/>
      <w:szCs w:val="18"/>
    </w:rPr>
  </w:style>
  <w:style w:type="character" w:customStyle="1" w:styleId="20">
    <w:name w:val="Υποσημείωση (2)_"/>
    <w:link w:val="21"/>
    <w:locked/>
    <w:rsid w:val="00FF2F42"/>
    <w:rPr>
      <w:rFonts w:ascii="Segoe UI" w:hAnsi="Segoe UI" w:cs="Segoe UI"/>
      <w:sz w:val="21"/>
      <w:szCs w:val="21"/>
      <w:shd w:val="clear" w:color="auto" w:fill="FFFFFF"/>
    </w:rPr>
  </w:style>
  <w:style w:type="paragraph" w:customStyle="1" w:styleId="21">
    <w:name w:val="Υποσημείωση (2)"/>
    <w:basedOn w:val="a"/>
    <w:link w:val="20"/>
    <w:rsid w:val="00FF2F42"/>
    <w:pPr>
      <w:shd w:val="clear" w:color="auto" w:fill="FFFFFF"/>
      <w:spacing w:line="264" w:lineRule="exact"/>
      <w:jc w:val="both"/>
    </w:pPr>
    <w:rPr>
      <w:rFonts w:ascii="Segoe UI" w:hAnsi="Segoe UI"/>
      <w:sz w:val="21"/>
      <w:szCs w:val="21"/>
    </w:rPr>
  </w:style>
  <w:style w:type="paragraph" w:styleId="ab">
    <w:name w:val="Body Text"/>
    <w:basedOn w:val="a"/>
    <w:link w:val="Char2"/>
    <w:rsid w:val="00FF2F42"/>
    <w:pPr>
      <w:jc w:val="center"/>
    </w:pPr>
    <w:rPr>
      <w:u w:val="single"/>
      <w:lang w:eastAsia="en-US"/>
    </w:rPr>
  </w:style>
  <w:style w:type="character" w:customStyle="1" w:styleId="Char2">
    <w:name w:val="Σώμα κειμένου Char"/>
    <w:link w:val="ab"/>
    <w:rsid w:val="00FF2F42"/>
    <w:rPr>
      <w:sz w:val="24"/>
      <w:szCs w:val="24"/>
      <w:u w:val="single"/>
      <w:lang w:eastAsia="en-US"/>
    </w:rPr>
  </w:style>
  <w:style w:type="paragraph" w:styleId="22">
    <w:name w:val="Body Text 2"/>
    <w:basedOn w:val="a"/>
    <w:link w:val="2Char0"/>
    <w:rsid w:val="00FF2F42"/>
    <w:rPr>
      <w:b/>
      <w:bCs/>
      <w:u w:val="single"/>
      <w:lang w:eastAsia="en-US"/>
    </w:rPr>
  </w:style>
  <w:style w:type="character" w:customStyle="1" w:styleId="2Char0">
    <w:name w:val="Σώμα κείμενου 2 Char"/>
    <w:link w:val="22"/>
    <w:rsid w:val="00FF2F42"/>
    <w:rPr>
      <w:b/>
      <w:bCs/>
      <w:sz w:val="24"/>
      <w:szCs w:val="24"/>
      <w:u w:val="single"/>
      <w:lang w:eastAsia="en-US"/>
    </w:rPr>
  </w:style>
  <w:style w:type="paragraph" w:styleId="ac">
    <w:name w:val="Body Text Indent"/>
    <w:basedOn w:val="a"/>
    <w:link w:val="Char3"/>
    <w:rsid w:val="00FF2F42"/>
    <w:pPr>
      <w:ind w:left="720" w:hanging="360"/>
      <w:jc w:val="both"/>
    </w:pPr>
    <w:rPr>
      <w:bCs/>
      <w:iCs/>
      <w:lang w:eastAsia="en-US"/>
    </w:rPr>
  </w:style>
  <w:style w:type="character" w:customStyle="1" w:styleId="Char3">
    <w:name w:val="Σώμα κείμενου με εσοχή Char"/>
    <w:link w:val="ac"/>
    <w:rsid w:val="00FF2F42"/>
    <w:rPr>
      <w:bCs/>
      <w:iCs/>
      <w:sz w:val="24"/>
      <w:szCs w:val="24"/>
      <w:lang w:eastAsia="en-US"/>
    </w:rPr>
  </w:style>
  <w:style w:type="paragraph" w:customStyle="1" w:styleId="xl31">
    <w:name w:val="xl31"/>
    <w:basedOn w:val="a"/>
    <w:rsid w:val="00FF2F42"/>
    <w:pPr>
      <w:pBdr>
        <w:bottom w:val="double" w:sz="6" w:space="0" w:color="auto"/>
      </w:pBdr>
      <w:spacing w:before="100" w:beforeAutospacing="1" w:after="100" w:afterAutospacing="1"/>
      <w:jc w:val="right"/>
    </w:pPr>
    <w:rPr>
      <w:rFonts w:eastAsia="Arial Unicode MS"/>
    </w:rPr>
  </w:style>
  <w:style w:type="paragraph" w:styleId="ad">
    <w:name w:val="endnote text"/>
    <w:basedOn w:val="a"/>
    <w:link w:val="Char4"/>
    <w:rsid w:val="00FF2F42"/>
    <w:rPr>
      <w:sz w:val="20"/>
      <w:szCs w:val="20"/>
    </w:rPr>
  </w:style>
  <w:style w:type="character" w:customStyle="1" w:styleId="Char4">
    <w:name w:val="Κείμενο σημείωσης τέλους Char"/>
    <w:basedOn w:val="a0"/>
    <w:link w:val="ad"/>
    <w:rsid w:val="00FF2F42"/>
  </w:style>
  <w:style w:type="character" w:styleId="ae">
    <w:name w:val="endnote reference"/>
    <w:rsid w:val="00FF2F42"/>
    <w:rPr>
      <w:vertAlign w:val="superscript"/>
    </w:rPr>
  </w:style>
  <w:style w:type="paragraph" w:customStyle="1" w:styleId="Style2">
    <w:name w:val="Style2"/>
    <w:basedOn w:val="a"/>
    <w:uiPriority w:val="99"/>
    <w:rsid w:val="00FF2F42"/>
    <w:pPr>
      <w:widowControl w:val="0"/>
      <w:autoSpaceDE w:val="0"/>
      <w:autoSpaceDN w:val="0"/>
      <w:adjustRightInd w:val="0"/>
      <w:spacing w:line="406" w:lineRule="exact"/>
      <w:ind w:hanging="797"/>
      <w:jc w:val="both"/>
    </w:pPr>
  </w:style>
  <w:style w:type="paragraph" w:customStyle="1" w:styleId="Style1">
    <w:name w:val="Style1"/>
    <w:basedOn w:val="a"/>
    <w:uiPriority w:val="99"/>
    <w:rsid w:val="00FF2F42"/>
    <w:pPr>
      <w:widowControl w:val="0"/>
      <w:autoSpaceDE w:val="0"/>
      <w:autoSpaceDN w:val="0"/>
      <w:adjustRightInd w:val="0"/>
      <w:spacing w:line="401" w:lineRule="exact"/>
      <w:jc w:val="both"/>
    </w:pPr>
  </w:style>
  <w:style w:type="paragraph" w:customStyle="1" w:styleId="Style8">
    <w:name w:val="Style8"/>
    <w:basedOn w:val="a"/>
    <w:uiPriority w:val="99"/>
    <w:rsid w:val="00FF2F42"/>
    <w:pPr>
      <w:widowControl w:val="0"/>
      <w:autoSpaceDE w:val="0"/>
      <w:autoSpaceDN w:val="0"/>
      <w:adjustRightInd w:val="0"/>
      <w:jc w:val="both"/>
    </w:pPr>
  </w:style>
  <w:style w:type="paragraph" w:customStyle="1" w:styleId="Style9">
    <w:name w:val="Style9"/>
    <w:basedOn w:val="a"/>
    <w:uiPriority w:val="99"/>
    <w:rsid w:val="00FF2F42"/>
    <w:pPr>
      <w:widowControl w:val="0"/>
      <w:autoSpaceDE w:val="0"/>
      <w:autoSpaceDN w:val="0"/>
      <w:adjustRightInd w:val="0"/>
      <w:spacing w:line="285" w:lineRule="exact"/>
    </w:pPr>
  </w:style>
  <w:style w:type="paragraph" w:customStyle="1" w:styleId="Style12">
    <w:name w:val="Style12"/>
    <w:basedOn w:val="a"/>
    <w:uiPriority w:val="99"/>
    <w:rsid w:val="00FF2F42"/>
    <w:pPr>
      <w:widowControl w:val="0"/>
      <w:autoSpaceDE w:val="0"/>
      <w:autoSpaceDN w:val="0"/>
      <w:adjustRightInd w:val="0"/>
      <w:spacing w:line="283" w:lineRule="exact"/>
      <w:jc w:val="right"/>
    </w:pPr>
  </w:style>
  <w:style w:type="paragraph" w:styleId="af">
    <w:name w:val="Block Text"/>
    <w:aliases w:val="Τμήμα κείμενου"/>
    <w:basedOn w:val="a"/>
    <w:rsid w:val="00FF2F42"/>
    <w:pPr>
      <w:ind w:left="-720" w:right="-1074"/>
      <w:jc w:val="both"/>
    </w:pPr>
    <w:rPr>
      <w:lang w:eastAsia="en-US"/>
    </w:rPr>
  </w:style>
  <w:style w:type="paragraph" w:customStyle="1" w:styleId="Style11">
    <w:name w:val="Style11"/>
    <w:basedOn w:val="a"/>
    <w:uiPriority w:val="99"/>
    <w:rsid w:val="00FF2F42"/>
    <w:pPr>
      <w:widowControl w:val="0"/>
      <w:autoSpaceDE w:val="0"/>
      <w:autoSpaceDN w:val="0"/>
      <w:adjustRightInd w:val="0"/>
      <w:spacing w:line="403" w:lineRule="exact"/>
      <w:ind w:hanging="826"/>
      <w:jc w:val="both"/>
    </w:pPr>
  </w:style>
  <w:style w:type="paragraph" w:customStyle="1" w:styleId="Style20">
    <w:name w:val="Style20"/>
    <w:basedOn w:val="a"/>
    <w:uiPriority w:val="99"/>
    <w:rsid w:val="00FF2F42"/>
    <w:pPr>
      <w:widowControl w:val="0"/>
      <w:autoSpaceDE w:val="0"/>
      <w:autoSpaceDN w:val="0"/>
      <w:adjustRightInd w:val="0"/>
      <w:jc w:val="center"/>
    </w:pPr>
  </w:style>
  <w:style w:type="character" w:customStyle="1" w:styleId="FontStyle64">
    <w:name w:val="Font Style64"/>
    <w:uiPriority w:val="99"/>
    <w:rsid w:val="00FF2F42"/>
    <w:rPr>
      <w:rFonts w:ascii="Times New Roman" w:hAnsi="Times New Roman" w:cs="Times New Roman"/>
      <w:b/>
      <w:bCs/>
      <w:sz w:val="22"/>
      <w:szCs w:val="22"/>
    </w:rPr>
  </w:style>
  <w:style w:type="paragraph" w:customStyle="1" w:styleId="Style37">
    <w:name w:val="Style37"/>
    <w:basedOn w:val="a"/>
    <w:uiPriority w:val="99"/>
    <w:rsid w:val="00FF2F42"/>
    <w:pPr>
      <w:widowControl w:val="0"/>
      <w:autoSpaceDE w:val="0"/>
      <w:autoSpaceDN w:val="0"/>
      <w:adjustRightInd w:val="0"/>
      <w:spacing w:line="403" w:lineRule="exact"/>
      <w:ind w:hanging="547"/>
      <w:jc w:val="both"/>
    </w:pPr>
  </w:style>
  <w:style w:type="paragraph" w:customStyle="1" w:styleId="Style40">
    <w:name w:val="Style40"/>
    <w:basedOn w:val="a"/>
    <w:uiPriority w:val="99"/>
    <w:rsid w:val="00FF2F42"/>
    <w:pPr>
      <w:widowControl w:val="0"/>
      <w:autoSpaceDE w:val="0"/>
      <w:autoSpaceDN w:val="0"/>
      <w:adjustRightInd w:val="0"/>
    </w:pPr>
  </w:style>
  <w:style w:type="character" w:customStyle="1" w:styleId="FontStyle63">
    <w:name w:val="Font Style63"/>
    <w:uiPriority w:val="99"/>
    <w:rsid w:val="00FF2F42"/>
    <w:rPr>
      <w:rFonts w:ascii="Calibri" w:hAnsi="Calibri" w:cs="Calibri"/>
      <w:b/>
      <w:bCs/>
      <w:sz w:val="16"/>
      <w:szCs w:val="16"/>
    </w:rPr>
  </w:style>
  <w:style w:type="paragraph" w:customStyle="1" w:styleId="Style56">
    <w:name w:val="Style56"/>
    <w:basedOn w:val="a"/>
    <w:uiPriority w:val="99"/>
    <w:rsid w:val="00FF2F42"/>
    <w:pPr>
      <w:widowControl w:val="0"/>
      <w:autoSpaceDE w:val="0"/>
      <w:autoSpaceDN w:val="0"/>
      <w:adjustRightInd w:val="0"/>
      <w:spacing w:line="406" w:lineRule="exact"/>
      <w:ind w:hanging="408"/>
      <w:jc w:val="both"/>
    </w:pPr>
  </w:style>
  <w:style w:type="paragraph" w:customStyle="1" w:styleId="Style51">
    <w:name w:val="Style51"/>
    <w:basedOn w:val="a"/>
    <w:uiPriority w:val="99"/>
    <w:rsid w:val="00FF2F42"/>
    <w:pPr>
      <w:widowControl w:val="0"/>
      <w:autoSpaceDE w:val="0"/>
      <w:autoSpaceDN w:val="0"/>
      <w:adjustRightInd w:val="0"/>
    </w:pPr>
  </w:style>
  <w:style w:type="character" w:customStyle="1" w:styleId="Char">
    <w:name w:val="Κεφαλίδα Char"/>
    <w:link w:val="a5"/>
    <w:uiPriority w:val="99"/>
    <w:rsid w:val="00FF2F42"/>
    <w:rPr>
      <w:sz w:val="24"/>
      <w:szCs w:val="24"/>
    </w:rPr>
  </w:style>
  <w:style w:type="paragraph" w:customStyle="1" w:styleId="Style30">
    <w:name w:val="Style30"/>
    <w:basedOn w:val="a"/>
    <w:uiPriority w:val="99"/>
    <w:rsid w:val="00FF2F42"/>
    <w:pPr>
      <w:widowControl w:val="0"/>
      <w:autoSpaceDE w:val="0"/>
      <w:autoSpaceDN w:val="0"/>
      <w:adjustRightInd w:val="0"/>
      <w:spacing w:line="408" w:lineRule="exact"/>
      <w:ind w:hanging="960"/>
      <w:jc w:val="both"/>
    </w:pPr>
  </w:style>
  <w:style w:type="character" w:customStyle="1" w:styleId="Char0">
    <w:name w:val="Υποσέλιδο Char"/>
    <w:link w:val="a6"/>
    <w:uiPriority w:val="99"/>
    <w:rsid w:val="00FF2F42"/>
    <w:rPr>
      <w:sz w:val="24"/>
      <w:szCs w:val="24"/>
    </w:rPr>
  </w:style>
  <w:style w:type="paragraph" w:customStyle="1" w:styleId="Default">
    <w:name w:val="Default"/>
    <w:rsid w:val="00F2647B"/>
    <w:pPr>
      <w:autoSpaceDE w:val="0"/>
      <w:autoSpaceDN w:val="0"/>
      <w:adjustRightInd w:val="0"/>
    </w:pPr>
    <w:rPr>
      <w:rFonts w:ascii="Calibri" w:eastAsia="Calibri" w:hAnsi="Calibri" w:cs="Calibri"/>
      <w:color w:val="000000"/>
      <w:sz w:val="24"/>
      <w:szCs w:val="24"/>
      <w:lang w:eastAsia="en-US"/>
    </w:rPr>
  </w:style>
  <w:style w:type="character" w:styleId="-">
    <w:name w:val="Hyperlink"/>
    <w:uiPriority w:val="99"/>
    <w:unhideWhenUsed/>
    <w:rsid w:val="00AD4562"/>
    <w:rPr>
      <w:color w:val="0000FF"/>
      <w:u w:val="single"/>
    </w:rPr>
  </w:style>
  <w:style w:type="character" w:customStyle="1" w:styleId="2Char">
    <w:name w:val="Επικεφαλίδα 2 Char"/>
    <w:link w:val="2"/>
    <w:uiPriority w:val="9"/>
    <w:semiHidden/>
    <w:rsid w:val="00F77FA8"/>
    <w:rPr>
      <w:rFonts w:ascii="Cambria" w:eastAsia="Times New Roman" w:hAnsi="Cambria" w:cs="Times New Roman"/>
      <w:b/>
      <w:bCs/>
      <w:color w:val="4F81BD"/>
      <w:sz w:val="26"/>
      <w:szCs w:val="26"/>
    </w:rPr>
  </w:style>
  <w:style w:type="paragraph" w:styleId="23">
    <w:name w:val="toc 2"/>
    <w:basedOn w:val="a"/>
    <w:next w:val="a"/>
    <w:autoRedefine/>
    <w:rsid w:val="004A2266"/>
    <w:pPr>
      <w:ind w:left="240"/>
    </w:pPr>
  </w:style>
  <w:style w:type="paragraph" w:styleId="3">
    <w:name w:val="toc 3"/>
    <w:basedOn w:val="a"/>
    <w:next w:val="a"/>
    <w:autoRedefine/>
    <w:rsid w:val="004A2266"/>
    <w:pPr>
      <w:ind w:left="480"/>
    </w:pPr>
  </w:style>
  <w:style w:type="paragraph" w:styleId="af0">
    <w:name w:val="TOC Heading"/>
    <w:basedOn w:val="1"/>
    <w:next w:val="a"/>
    <w:uiPriority w:val="39"/>
    <w:semiHidden/>
    <w:unhideWhenUsed/>
    <w:qFormat/>
    <w:rsid w:val="004A2266"/>
    <w:pPr>
      <w:keepLines/>
      <w:spacing w:before="480" w:line="276" w:lineRule="auto"/>
      <w:jc w:val="left"/>
      <w:outlineLvl w:val="9"/>
    </w:pPr>
    <w:rPr>
      <w:rFonts w:ascii="Cambria" w:hAnsi="Cambria"/>
      <w:color w:val="365F91"/>
      <w:sz w:val="28"/>
      <w:szCs w:val="28"/>
      <w:lang w:eastAsia="el-GR"/>
    </w:rPr>
  </w:style>
  <w:style w:type="character" w:styleId="af1">
    <w:name w:val="Subtle Emphasis"/>
    <w:uiPriority w:val="19"/>
    <w:qFormat/>
    <w:rsid w:val="00523C3C"/>
    <w:rPr>
      <w:i/>
      <w:iCs/>
      <w:color w:val="808080"/>
    </w:rPr>
  </w:style>
  <w:style w:type="paragraph" w:styleId="af2">
    <w:name w:val="List Paragraph"/>
    <w:basedOn w:val="a"/>
    <w:uiPriority w:val="34"/>
    <w:qFormat/>
    <w:rsid w:val="00745163"/>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5235007">
      <w:bodyDiv w:val="1"/>
      <w:marLeft w:val="0"/>
      <w:marRight w:val="0"/>
      <w:marTop w:val="0"/>
      <w:marBottom w:val="0"/>
      <w:divBdr>
        <w:top w:val="none" w:sz="0" w:space="0" w:color="auto"/>
        <w:left w:val="none" w:sz="0" w:space="0" w:color="auto"/>
        <w:bottom w:val="none" w:sz="0" w:space="0" w:color="auto"/>
        <w:right w:val="none" w:sz="0" w:space="0" w:color="auto"/>
      </w:divBdr>
    </w:div>
    <w:div w:id="43335413">
      <w:bodyDiv w:val="1"/>
      <w:marLeft w:val="0"/>
      <w:marRight w:val="0"/>
      <w:marTop w:val="0"/>
      <w:marBottom w:val="0"/>
      <w:divBdr>
        <w:top w:val="none" w:sz="0" w:space="0" w:color="auto"/>
        <w:left w:val="none" w:sz="0" w:space="0" w:color="auto"/>
        <w:bottom w:val="none" w:sz="0" w:space="0" w:color="auto"/>
        <w:right w:val="none" w:sz="0" w:space="0" w:color="auto"/>
      </w:divBdr>
    </w:div>
    <w:div w:id="43533025">
      <w:bodyDiv w:val="1"/>
      <w:marLeft w:val="0"/>
      <w:marRight w:val="0"/>
      <w:marTop w:val="0"/>
      <w:marBottom w:val="0"/>
      <w:divBdr>
        <w:top w:val="none" w:sz="0" w:space="0" w:color="auto"/>
        <w:left w:val="none" w:sz="0" w:space="0" w:color="auto"/>
        <w:bottom w:val="none" w:sz="0" w:space="0" w:color="auto"/>
        <w:right w:val="none" w:sz="0" w:space="0" w:color="auto"/>
      </w:divBdr>
    </w:div>
    <w:div w:id="56169877">
      <w:bodyDiv w:val="1"/>
      <w:marLeft w:val="0"/>
      <w:marRight w:val="0"/>
      <w:marTop w:val="0"/>
      <w:marBottom w:val="0"/>
      <w:divBdr>
        <w:top w:val="none" w:sz="0" w:space="0" w:color="auto"/>
        <w:left w:val="none" w:sz="0" w:space="0" w:color="auto"/>
        <w:bottom w:val="none" w:sz="0" w:space="0" w:color="auto"/>
        <w:right w:val="none" w:sz="0" w:space="0" w:color="auto"/>
      </w:divBdr>
    </w:div>
    <w:div w:id="272713274">
      <w:bodyDiv w:val="1"/>
      <w:marLeft w:val="0"/>
      <w:marRight w:val="0"/>
      <w:marTop w:val="0"/>
      <w:marBottom w:val="0"/>
      <w:divBdr>
        <w:top w:val="none" w:sz="0" w:space="0" w:color="auto"/>
        <w:left w:val="none" w:sz="0" w:space="0" w:color="auto"/>
        <w:bottom w:val="none" w:sz="0" w:space="0" w:color="auto"/>
        <w:right w:val="none" w:sz="0" w:space="0" w:color="auto"/>
      </w:divBdr>
    </w:div>
    <w:div w:id="350452315">
      <w:bodyDiv w:val="1"/>
      <w:marLeft w:val="0"/>
      <w:marRight w:val="0"/>
      <w:marTop w:val="0"/>
      <w:marBottom w:val="0"/>
      <w:divBdr>
        <w:top w:val="none" w:sz="0" w:space="0" w:color="auto"/>
        <w:left w:val="none" w:sz="0" w:space="0" w:color="auto"/>
        <w:bottom w:val="none" w:sz="0" w:space="0" w:color="auto"/>
        <w:right w:val="none" w:sz="0" w:space="0" w:color="auto"/>
      </w:divBdr>
    </w:div>
    <w:div w:id="386221312">
      <w:bodyDiv w:val="1"/>
      <w:marLeft w:val="0"/>
      <w:marRight w:val="0"/>
      <w:marTop w:val="0"/>
      <w:marBottom w:val="0"/>
      <w:divBdr>
        <w:top w:val="none" w:sz="0" w:space="0" w:color="auto"/>
        <w:left w:val="none" w:sz="0" w:space="0" w:color="auto"/>
        <w:bottom w:val="none" w:sz="0" w:space="0" w:color="auto"/>
        <w:right w:val="none" w:sz="0" w:space="0" w:color="auto"/>
      </w:divBdr>
    </w:div>
    <w:div w:id="698747129">
      <w:bodyDiv w:val="1"/>
      <w:marLeft w:val="0"/>
      <w:marRight w:val="0"/>
      <w:marTop w:val="0"/>
      <w:marBottom w:val="0"/>
      <w:divBdr>
        <w:top w:val="none" w:sz="0" w:space="0" w:color="auto"/>
        <w:left w:val="none" w:sz="0" w:space="0" w:color="auto"/>
        <w:bottom w:val="none" w:sz="0" w:space="0" w:color="auto"/>
        <w:right w:val="none" w:sz="0" w:space="0" w:color="auto"/>
      </w:divBdr>
    </w:div>
    <w:div w:id="914364471">
      <w:bodyDiv w:val="1"/>
      <w:marLeft w:val="0"/>
      <w:marRight w:val="0"/>
      <w:marTop w:val="0"/>
      <w:marBottom w:val="0"/>
      <w:divBdr>
        <w:top w:val="none" w:sz="0" w:space="0" w:color="auto"/>
        <w:left w:val="none" w:sz="0" w:space="0" w:color="auto"/>
        <w:bottom w:val="none" w:sz="0" w:space="0" w:color="auto"/>
        <w:right w:val="none" w:sz="0" w:space="0" w:color="auto"/>
      </w:divBdr>
    </w:div>
    <w:div w:id="926303846">
      <w:bodyDiv w:val="1"/>
      <w:marLeft w:val="0"/>
      <w:marRight w:val="0"/>
      <w:marTop w:val="0"/>
      <w:marBottom w:val="0"/>
      <w:divBdr>
        <w:top w:val="none" w:sz="0" w:space="0" w:color="auto"/>
        <w:left w:val="none" w:sz="0" w:space="0" w:color="auto"/>
        <w:bottom w:val="none" w:sz="0" w:space="0" w:color="auto"/>
        <w:right w:val="none" w:sz="0" w:space="0" w:color="auto"/>
      </w:divBdr>
    </w:div>
    <w:div w:id="997883782">
      <w:bodyDiv w:val="1"/>
      <w:marLeft w:val="0"/>
      <w:marRight w:val="0"/>
      <w:marTop w:val="0"/>
      <w:marBottom w:val="0"/>
      <w:divBdr>
        <w:top w:val="none" w:sz="0" w:space="0" w:color="auto"/>
        <w:left w:val="none" w:sz="0" w:space="0" w:color="auto"/>
        <w:bottom w:val="none" w:sz="0" w:space="0" w:color="auto"/>
        <w:right w:val="none" w:sz="0" w:space="0" w:color="auto"/>
      </w:divBdr>
    </w:div>
    <w:div w:id="1022586733">
      <w:bodyDiv w:val="1"/>
      <w:marLeft w:val="0"/>
      <w:marRight w:val="0"/>
      <w:marTop w:val="0"/>
      <w:marBottom w:val="0"/>
      <w:divBdr>
        <w:top w:val="none" w:sz="0" w:space="0" w:color="auto"/>
        <w:left w:val="none" w:sz="0" w:space="0" w:color="auto"/>
        <w:bottom w:val="none" w:sz="0" w:space="0" w:color="auto"/>
        <w:right w:val="none" w:sz="0" w:space="0" w:color="auto"/>
      </w:divBdr>
    </w:div>
    <w:div w:id="1046948063">
      <w:bodyDiv w:val="1"/>
      <w:marLeft w:val="0"/>
      <w:marRight w:val="0"/>
      <w:marTop w:val="0"/>
      <w:marBottom w:val="0"/>
      <w:divBdr>
        <w:top w:val="none" w:sz="0" w:space="0" w:color="auto"/>
        <w:left w:val="none" w:sz="0" w:space="0" w:color="auto"/>
        <w:bottom w:val="none" w:sz="0" w:space="0" w:color="auto"/>
        <w:right w:val="none" w:sz="0" w:space="0" w:color="auto"/>
      </w:divBdr>
    </w:div>
    <w:div w:id="1064717536">
      <w:bodyDiv w:val="1"/>
      <w:marLeft w:val="0"/>
      <w:marRight w:val="0"/>
      <w:marTop w:val="0"/>
      <w:marBottom w:val="0"/>
      <w:divBdr>
        <w:top w:val="none" w:sz="0" w:space="0" w:color="auto"/>
        <w:left w:val="none" w:sz="0" w:space="0" w:color="auto"/>
        <w:bottom w:val="none" w:sz="0" w:space="0" w:color="auto"/>
        <w:right w:val="none" w:sz="0" w:space="0" w:color="auto"/>
      </w:divBdr>
    </w:div>
    <w:div w:id="1244531963">
      <w:bodyDiv w:val="1"/>
      <w:marLeft w:val="0"/>
      <w:marRight w:val="0"/>
      <w:marTop w:val="0"/>
      <w:marBottom w:val="0"/>
      <w:divBdr>
        <w:top w:val="none" w:sz="0" w:space="0" w:color="auto"/>
        <w:left w:val="none" w:sz="0" w:space="0" w:color="auto"/>
        <w:bottom w:val="none" w:sz="0" w:space="0" w:color="auto"/>
        <w:right w:val="none" w:sz="0" w:space="0" w:color="auto"/>
      </w:divBdr>
    </w:div>
    <w:div w:id="1272860168">
      <w:bodyDiv w:val="1"/>
      <w:marLeft w:val="0"/>
      <w:marRight w:val="0"/>
      <w:marTop w:val="0"/>
      <w:marBottom w:val="0"/>
      <w:divBdr>
        <w:top w:val="none" w:sz="0" w:space="0" w:color="auto"/>
        <w:left w:val="none" w:sz="0" w:space="0" w:color="auto"/>
        <w:bottom w:val="none" w:sz="0" w:space="0" w:color="auto"/>
        <w:right w:val="none" w:sz="0" w:space="0" w:color="auto"/>
      </w:divBdr>
    </w:div>
    <w:div w:id="1400707218">
      <w:bodyDiv w:val="1"/>
      <w:marLeft w:val="0"/>
      <w:marRight w:val="0"/>
      <w:marTop w:val="0"/>
      <w:marBottom w:val="0"/>
      <w:divBdr>
        <w:top w:val="none" w:sz="0" w:space="0" w:color="auto"/>
        <w:left w:val="none" w:sz="0" w:space="0" w:color="auto"/>
        <w:bottom w:val="none" w:sz="0" w:space="0" w:color="auto"/>
        <w:right w:val="none" w:sz="0" w:space="0" w:color="auto"/>
      </w:divBdr>
    </w:div>
    <w:div w:id="1435856515">
      <w:bodyDiv w:val="1"/>
      <w:marLeft w:val="0"/>
      <w:marRight w:val="0"/>
      <w:marTop w:val="0"/>
      <w:marBottom w:val="0"/>
      <w:divBdr>
        <w:top w:val="none" w:sz="0" w:space="0" w:color="auto"/>
        <w:left w:val="none" w:sz="0" w:space="0" w:color="auto"/>
        <w:bottom w:val="none" w:sz="0" w:space="0" w:color="auto"/>
        <w:right w:val="none" w:sz="0" w:space="0" w:color="auto"/>
      </w:divBdr>
    </w:div>
    <w:div w:id="1647852712">
      <w:bodyDiv w:val="1"/>
      <w:marLeft w:val="0"/>
      <w:marRight w:val="0"/>
      <w:marTop w:val="0"/>
      <w:marBottom w:val="0"/>
      <w:divBdr>
        <w:top w:val="none" w:sz="0" w:space="0" w:color="auto"/>
        <w:left w:val="none" w:sz="0" w:space="0" w:color="auto"/>
        <w:bottom w:val="none" w:sz="0" w:space="0" w:color="auto"/>
        <w:right w:val="none" w:sz="0" w:space="0" w:color="auto"/>
      </w:divBdr>
    </w:div>
    <w:div w:id="1710177577">
      <w:bodyDiv w:val="1"/>
      <w:marLeft w:val="0"/>
      <w:marRight w:val="0"/>
      <w:marTop w:val="0"/>
      <w:marBottom w:val="0"/>
      <w:divBdr>
        <w:top w:val="none" w:sz="0" w:space="0" w:color="auto"/>
        <w:left w:val="none" w:sz="0" w:space="0" w:color="auto"/>
        <w:bottom w:val="none" w:sz="0" w:space="0" w:color="auto"/>
        <w:right w:val="none" w:sz="0" w:space="0" w:color="auto"/>
      </w:divBdr>
    </w:div>
    <w:div w:id="1721051391">
      <w:bodyDiv w:val="1"/>
      <w:marLeft w:val="0"/>
      <w:marRight w:val="0"/>
      <w:marTop w:val="0"/>
      <w:marBottom w:val="0"/>
      <w:divBdr>
        <w:top w:val="none" w:sz="0" w:space="0" w:color="auto"/>
        <w:left w:val="none" w:sz="0" w:space="0" w:color="auto"/>
        <w:bottom w:val="none" w:sz="0" w:space="0" w:color="auto"/>
        <w:right w:val="none" w:sz="0" w:space="0" w:color="auto"/>
      </w:divBdr>
    </w:div>
    <w:div w:id="1746415474">
      <w:bodyDiv w:val="1"/>
      <w:marLeft w:val="0"/>
      <w:marRight w:val="0"/>
      <w:marTop w:val="0"/>
      <w:marBottom w:val="0"/>
      <w:divBdr>
        <w:top w:val="none" w:sz="0" w:space="0" w:color="auto"/>
        <w:left w:val="none" w:sz="0" w:space="0" w:color="auto"/>
        <w:bottom w:val="none" w:sz="0" w:space="0" w:color="auto"/>
        <w:right w:val="none" w:sz="0" w:space="0" w:color="auto"/>
      </w:divBdr>
    </w:div>
    <w:div w:id="1796292840">
      <w:bodyDiv w:val="1"/>
      <w:marLeft w:val="0"/>
      <w:marRight w:val="0"/>
      <w:marTop w:val="0"/>
      <w:marBottom w:val="0"/>
      <w:divBdr>
        <w:top w:val="none" w:sz="0" w:space="0" w:color="auto"/>
        <w:left w:val="none" w:sz="0" w:space="0" w:color="auto"/>
        <w:bottom w:val="none" w:sz="0" w:space="0" w:color="auto"/>
        <w:right w:val="none" w:sz="0" w:space="0" w:color="auto"/>
      </w:divBdr>
    </w:div>
    <w:div w:id="1848981853">
      <w:bodyDiv w:val="1"/>
      <w:marLeft w:val="0"/>
      <w:marRight w:val="0"/>
      <w:marTop w:val="0"/>
      <w:marBottom w:val="0"/>
      <w:divBdr>
        <w:top w:val="none" w:sz="0" w:space="0" w:color="auto"/>
        <w:left w:val="none" w:sz="0" w:space="0" w:color="auto"/>
        <w:bottom w:val="none" w:sz="0" w:space="0" w:color="auto"/>
        <w:right w:val="none" w:sz="0" w:space="0" w:color="auto"/>
      </w:divBdr>
    </w:div>
    <w:div w:id="1861040475">
      <w:bodyDiv w:val="1"/>
      <w:marLeft w:val="0"/>
      <w:marRight w:val="0"/>
      <w:marTop w:val="0"/>
      <w:marBottom w:val="0"/>
      <w:divBdr>
        <w:top w:val="none" w:sz="0" w:space="0" w:color="auto"/>
        <w:left w:val="none" w:sz="0" w:space="0" w:color="auto"/>
        <w:bottom w:val="none" w:sz="0" w:space="0" w:color="auto"/>
        <w:right w:val="none" w:sz="0" w:space="0" w:color="auto"/>
      </w:divBdr>
    </w:div>
    <w:div w:id="1881824114">
      <w:bodyDiv w:val="1"/>
      <w:marLeft w:val="0"/>
      <w:marRight w:val="0"/>
      <w:marTop w:val="0"/>
      <w:marBottom w:val="0"/>
      <w:divBdr>
        <w:top w:val="none" w:sz="0" w:space="0" w:color="auto"/>
        <w:left w:val="none" w:sz="0" w:space="0" w:color="auto"/>
        <w:bottom w:val="none" w:sz="0" w:space="0" w:color="auto"/>
        <w:right w:val="none" w:sz="0" w:space="0" w:color="auto"/>
      </w:divBdr>
    </w:div>
    <w:div w:id="1893879565">
      <w:bodyDiv w:val="1"/>
      <w:marLeft w:val="0"/>
      <w:marRight w:val="0"/>
      <w:marTop w:val="0"/>
      <w:marBottom w:val="0"/>
      <w:divBdr>
        <w:top w:val="none" w:sz="0" w:space="0" w:color="auto"/>
        <w:left w:val="none" w:sz="0" w:space="0" w:color="auto"/>
        <w:bottom w:val="none" w:sz="0" w:space="0" w:color="auto"/>
        <w:right w:val="none" w:sz="0" w:space="0" w:color="auto"/>
      </w:divBdr>
    </w:div>
    <w:div w:id="194314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image" Target="media/image8.emf"/><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930D8-FF65-410E-93AA-AD04B5D8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3717</Words>
  <Characters>20073</Characters>
  <Application>Microsoft Office Word</Application>
  <DocSecurity>0</DocSecurity>
  <Lines>167</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ISRS 4400</vt:lpstr>
      <vt:lpstr>ISRS 4400</vt:lpstr>
    </vt:vector>
  </TitlesOfParts>
  <Company>BDO</Company>
  <LinksUpToDate>false</LinksUpToDate>
  <CharactersWithSpaces>23743</CharactersWithSpaces>
  <SharedDoc>false</SharedDoc>
  <HLinks>
    <vt:vector size="222" baseType="variant">
      <vt:variant>
        <vt:i4>1179709</vt:i4>
      </vt:variant>
      <vt:variant>
        <vt:i4>218</vt:i4>
      </vt:variant>
      <vt:variant>
        <vt:i4>0</vt:i4>
      </vt:variant>
      <vt:variant>
        <vt:i4>5</vt:i4>
      </vt:variant>
      <vt:variant>
        <vt:lpwstr/>
      </vt:variant>
      <vt:variant>
        <vt:lpwstr>_Toc446487724</vt:lpwstr>
      </vt:variant>
      <vt:variant>
        <vt:i4>1179709</vt:i4>
      </vt:variant>
      <vt:variant>
        <vt:i4>212</vt:i4>
      </vt:variant>
      <vt:variant>
        <vt:i4>0</vt:i4>
      </vt:variant>
      <vt:variant>
        <vt:i4>5</vt:i4>
      </vt:variant>
      <vt:variant>
        <vt:lpwstr/>
      </vt:variant>
      <vt:variant>
        <vt:lpwstr>_Toc446487723</vt:lpwstr>
      </vt:variant>
      <vt:variant>
        <vt:i4>1179709</vt:i4>
      </vt:variant>
      <vt:variant>
        <vt:i4>206</vt:i4>
      </vt:variant>
      <vt:variant>
        <vt:i4>0</vt:i4>
      </vt:variant>
      <vt:variant>
        <vt:i4>5</vt:i4>
      </vt:variant>
      <vt:variant>
        <vt:lpwstr/>
      </vt:variant>
      <vt:variant>
        <vt:lpwstr>_Toc446487722</vt:lpwstr>
      </vt:variant>
      <vt:variant>
        <vt:i4>1179709</vt:i4>
      </vt:variant>
      <vt:variant>
        <vt:i4>200</vt:i4>
      </vt:variant>
      <vt:variant>
        <vt:i4>0</vt:i4>
      </vt:variant>
      <vt:variant>
        <vt:i4>5</vt:i4>
      </vt:variant>
      <vt:variant>
        <vt:lpwstr/>
      </vt:variant>
      <vt:variant>
        <vt:lpwstr>_Toc446487721</vt:lpwstr>
      </vt:variant>
      <vt:variant>
        <vt:i4>1179709</vt:i4>
      </vt:variant>
      <vt:variant>
        <vt:i4>194</vt:i4>
      </vt:variant>
      <vt:variant>
        <vt:i4>0</vt:i4>
      </vt:variant>
      <vt:variant>
        <vt:i4>5</vt:i4>
      </vt:variant>
      <vt:variant>
        <vt:lpwstr/>
      </vt:variant>
      <vt:variant>
        <vt:lpwstr>_Toc446487720</vt:lpwstr>
      </vt:variant>
      <vt:variant>
        <vt:i4>1114173</vt:i4>
      </vt:variant>
      <vt:variant>
        <vt:i4>188</vt:i4>
      </vt:variant>
      <vt:variant>
        <vt:i4>0</vt:i4>
      </vt:variant>
      <vt:variant>
        <vt:i4>5</vt:i4>
      </vt:variant>
      <vt:variant>
        <vt:lpwstr/>
      </vt:variant>
      <vt:variant>
        <vt:lpwstr>_Toc446487719</vt:lpwstr>
      </vt:variant>
      <vt:variant>
        <vt:i4>1114173</vt:i4>
      </vt:variant>
      <vt:variant>
        <vt:i4>182</vt:i4>
      </vt:variant>
      <vt:variant>
        <vt:i4>0</vt:i4>
      </vt:variant>
      <vt:variant>
        <vt:i4>5</vt:i4>
      </vt:variant>
      <vt:variant>
        <vt:lpwstr/>
      </vt:variant>
      <vt:variant>
        <vt:lpwstr>_Toc446487718</vt:lpwstr>
      </vt:variant>
      <vt:variant>
        <vt:i4>1114173</vt:i4>
      </vt:variant>
      <vt:variant>
        <vt:i4>176</vt:i4>
      </vt:variant>
      <vt:variant>
        <vt:i4>0</vt:i4>
      </vt:variant>
      <vt:variant>
        <vt:i4>5</vt:i4>
      </vt:variant>
      <vt:variant>
        <vt:lpwstr/>
      </vt:variant>
      <vt:variant>
        <vt:lpwstr>_Toc446487717</vt:lpwstr>
      </vt:variant>
      <vt:variant>
        <vt:i4>1114173</vt:i4>
      </vt:variant>
      <vt:variant>
        <vt:i4>170</vt:i4>
      </vt:variant>
      <vt:variant>
        <vt:i4>0</vt:i4>
      </vt:variant>
      <vt:variant>
        <vt:i4>5</vt:i4>
      </vt:variant>
      <vt:variant>
        <vt:lpwstr/>
      </vt:variant>
      <vt:variant>
        <vt:lpwstr>_Toc446487716</vt:lpwstr>
      </vt:variant>
      <vt:variant>
        <vt:i4>1114173</vt:i4>
      </vt:variant>
      <vt:variant>
        <vt:i4>164</vt:i4>
      </vt:variant>
      <vt:variant>
        <vt:i4>0</vt:i4>
      </vt:variant>
      <vt:variant>
        <vt:i4>5</vt:i4>
      </vt:variant>
      <vt:variant>
        <vt:lpwstr/>
      </vt:variant>
      <vt:variant>
        <vt:lpwstr>_Toc446487715</vt:lpwstr>
      </vt:variant>
      <vt:variant>
        <vt:i4>1114173</vt:i4>
      </vt:variant>
      <vt:variant>
        <vt:i4>158</vt:i4>
      </vt:variant>
      <vt:variant>
        <vt:i4>0</vt:i4>
      </vt:variant>
      <vt:variant>
        <vt:i4>5</vt:i4>
      </vt:variant>
      <vt:variant>
        <vt:lpwstr/>
      </vt:variant>
      <vt:variant>
        <vt:lpwstr>_Toc446487714</vt:lpwstr>
      </vt:variant>
      <vt:variant>
        <vt:i4>1114173</vt:i4>
      </vt:variant>
      <vt:variant>
        <vt:i4>152</vt:i4>
      </vt:variant>
      <vt:variant>
        <vt:i4>0</vt:i4>
      </vt:variant>
      <vt:variant>
        <vt:i4>5</vt:i4>
      </vt:variant>
      <vt:variant>
        <vt:lpwstr/>
      </vt:variant>
      <vt:variant>
        <vt:lpwstr>_Toc446487713</vt:lpwstr>
      </vt:variant>
      <vt:variant>
        <vt:i4>1114173</vt:i4>
      </vt:variant>
      <vt:variant>
        <vt:i4>146</vt:i4>
      </vt:variant>
      <vt:variant>
        <vt:i4>0</vt:i4>
      </vt:variant>
      <vt:variant>
        <vt:i4>5</vt:i4>
      </vt:variant>
      <vt:variant>
        <vt:lpwstr/>
      </vt:variant>
      <vt:variant>
        <vt:lpwstr>_Toc446487712</vt:lpwstr>
      </vt:variant>
      <vt:variant>
        <vt:i4>1114173</vt:i4>
      </vt:variant>
      <vt:variant>
        <vt:i4>140</vt:i4>
      </vt:variant>
      <vt:variant>
        <vt:i4>0</vt:i4>
      </vt:variant>
      <vt:variant>
        <vt:i4>5</vt:i4>
      </vt:variant>
      <vt:variant>
        <vt:lpwstr/>
      </vt:variant>
      <vt:variant>
        <vt:lpwstr>_Toc446487711</vt:lpwstr>
      </vt:variant>
      <vt:variant>
        <vt:i4>1114173</vt:i4>
      </vt:variant>
      <vt:variant>
        <vt:i4>134</vt:i4>
      </vt:variant>
      <vt:variant>
        <vt:i4>0</vt:i4>
      </vt:variant>
      <vt:variant>
        <vt:i4>5</vt:i4>
      </vt:variant>
      <vt:variant>
        <vt:lpwstr/>
      </vt:variant>
      <vt:variant>
        <vt:lpwstr>_Toc446487710</vt:lpwstr>
      </vt:variant>
      <vt:variant>
        <vt:i4>1048637</vt:i4>
      </vt:variant>
      <vt:variant>
        <vt:i4>128</vt:i4>
      </vt:variant>
      <vt:variant>
        <vt:i4>0</vt:i4>
      </vt:variant>
      <vt:variant>
        <vt:i4>5</vt:i4>
      </vt:variant>
      <vt:variant>
        <vt:lpwstr/>
      </vt:variant>
      <vt:variant>
        <vt:lpwstr>_Toc446487709</vt:lpwstr>
      </vt:variant>
      <vt:variant>
        <vt:i4>1048637</vt:i4>
      </vt:variant>
      <vt:variant>
        <vt:i4>122</vt:i4>
      </vt:variant>
      <vt:variant>
        <vt:i4>0</vt:i4>
      </vt:variant>
      <vt:variant>
        <vt:i4>5</vt:i4>
      </vt:variant>
      <vt:variant>
        <vt:lpwstr/>
      </vt:variant>
      <vt:variant>
        <vt:lpwstr>_Toc446487708</vt:lpwstr>
      </vt:variant>
      <vt:variant>
        <vt:i4>1048637</vt:i4>
      </vt:variant>
      <vt:variant>
        <vt:i4>116</vt:i4>
      </vt:variant>
      <vt:variant>
        <vt:i4>0</vt:i4>
      </vt:variant>
      <vt:variant>
        <vt:i4>5</vt:i4>
      </vt:variant>
      <vt:variant>
        <vt:lpwstr/>
      </vt:variant>
      <vt:variant>
        <vt:lpwstr>_Toc446487707</vt:lpwstr>
      </vt:variant>
      <vt:variant>
        <vt:i4>1048637</vt:i4>
      </vt:variant>
      <vt:variant>
        <vt:i4>110</vt:i4>
      </vt:variant>
      <vt:variant>
        <vt:i4>0</vt:i4>
      </vt:variant>
      <vt:variant>
        <vt:i4>5</vt:i4>
      </vt:variant>
      <vt:variant>
        <vt:lpwstr/>
      </vt:variant>
      <vt:variant>
        <vt:lpwstr>_Toc446487706</vt:lpwstr>
      </vt:variant>
      <vt:variant>
        <vt:i4>1048637</vt:i4>
      </vt:variant>
      <vt:variant>
        <vt:i4>104</vt:i4>
      </vt:variant>
      <vt:variant>
        <vt:i4>0</vt:i4>
      </vt:variant>
      <vt:variant>
        <vt:i4>5</vt:i4>
      </vt:variant>
      <vt:variant>
        <vt:lpwstr/>
      </vt:variant>
      <vt:variant>
        <vt:lpwstr>_Toc446487705</vt:lpwstr>
      </vt:variant>
      <vt:variant>
        <vt:i4>1048637</vt:i4>
      </vt:variant>
      <vt:variant>
        <vt:i4>98</vt:i4>
      </vt:variant>
      <vt:variant>
        <vt:i4>0</vt:i4>
      </vt:variant>
      <vt:variant>
        <vt:i4>5</vt:i4>
      </vt:variant>
      <vt:variant>
        <vt:lpwstr/>
      </vt:variant>
      <vt:variant>
        <vt:lpwstr>_Toc446487704</vt:lpwstr>
      </vt:variant>
      <vt:variant>
        <vt:i4>1048637</vt:i4>
      </vt:variant>
      <vt:variant>
        <vt:i4>92</vt:i4>
      </vt:variant>
      <vt:variant>
        <vt:i4>0</vt:i4>
      </vt:variant>
      <vt:variant>
        <vt:i4>5</vt:i4>
      </vt:variant>
      <vt:variant>
        <vt:lpwstr/>
      </vt:variant>
      <vt:variant>
        <vt:lpwstr>_Toc446487703</vt:lpwstr>
      </vt:variant>
      <vt:variant>
        <vt:i4>1048637</vt:i4>
      </vt:variant>
      <vt:variant>
        <vt:i4>86</vt:i4>
      </vt:variant>
      <vt:variant>
        <vt:i4>0</vt:i4>
      </vt:variant>
      <vt:variant>
        <vt:i4>5</vt:i4>
      </vt:variant>
      <vt:variant>
        <vt:lpwstr/>
      </vt:variant>
      <vt:variant>
        <vt:lpwstr>_Toc446487702</vt:lpwstr>
      </vt:variant>
      <vt:variant>
        <vt:i4>1048637</vt:i4>
      </vt:variant>
      <vt:variant>
        <vt:i4>80</vt:i4>
      </vt:variant>
      <vt:variant>
        <vt:i4>0</vt:i4>
      </vt:variant>
      <vt:variant>
        <vt:i4>5</vt:i4>
      </vt:variant>
      <vt:variant>
        <vt:lpwstr/>
      </vt:variant>
      <vt:variant>
        <vt:lpwstr>_Toc446487701</vt:lpwstr>
      </vt:variant>
      <vt:variant>
        <vt:i4>1048637</vt:i4>
      </vt:variant>
      <vt:variant>
        <vt:i4>74</vt:i4>
      </vt:variant>
      <vt:variant>
        <vt:i4>0</vt:i4>
      </vt:variant>
      <vt:variant>
        <vt:i4>5</vt:i4>
      </vt:variant>
      <vt:variant>
        <vt:lpwstr/>
      </vt:variant>
      <vt:variant>
        <vt:lpwstr>_Toc446487700</vt:lpwstr>
      </vt:variant>
      <vt:variant>
        <vt:i4>1638460</vt:i4>
      </vt:variant>
      <vt:variant>
        <vt:i4>68</vt:i4>
      </vt:variant>
      <vt:variant>
        <vt:i4>0</vt:i4>
      </vt:variant>
      <vt:variant>
        <vt:i4>5</vt:i4>
      </vt:variant>
      <vt:variant>
        <vt:lpwstr/>
      </vt:variant>
      <vt:variant>
        <vt:lpwstr>_Toc446487699</vt:lpwstr>
      </vt:variant>
      <vt:variant>
        <vt:i4>1638460</vt:i4>
      </vt:variant>
      <vt:variant>
        <vt:i4>62</vt:i4>
      </vt:variant>
      <vt:variant>
        <vt:i4>0</vt:i4>
      </vt:variant>
      <vt:variant>
        <vt:i4>5</vt:i4>
      </vt:variant>
      <vt:variant>
        <vt:lpwstr/>
      </vt:variant>
      <vt:variant>
        <vt:lpwstr>_Toc446487698</vt:lpwstr>
      </vt:variant>
      <vt:variant>
        <vt:i4>1638460</vt:i4>
      </vt:variant>
      <vt:variant>
        <vt:i4>56</vt:i4>
      </vt:variant>
      <vt:variant>
        <vt:i4>0</vt:i4>
      </vt:variant>
      <vt:variant>
        <vt:i4>5</vt:i4>
      </vt:variant>
      <vt:variant>
        <vt:lpwstr/>
      </vt:variant>
      <vt:variant>
        <vt:lpwstr>_Toc446487697</vt:lpwstr>
      </vt:variant>
      <vt:variant>
        <vt:i4>1638460</vt:i4>
      </vt:variant>
      <vt:variant>
        <vt:i4>50</vt:i4>
      </vt:variant>
      <vt:variant>
        <vt:i4>0</vt:i4>
      </vt:variant>
      <vt:variant>
        <vt:i4>5</vt:i4>
      </vt:variant>
      <vt:variant>
        <vt:lpwstr/>
      </vt:variant>
      <vt:variant>
        <vt:lpwstr>_Toc446487696</vt:lpwstr>
      </vt:variant>
      <vt:variant>
        <vt:i4>1638460</vt:i4>
      </vt:variant>
      <vt:variant>
        <vt:i4>44</vt:i4>
      </vt:variant>
      <vt:variant>
        <vt:i4>0</vt:i4>
      </vt:variant>
      <vt:variant>
        <vt:i4>5</vt:i4>
      </vt:variant>
      <vt:variant>
        <vt:lpwstr/>
      </vt:variant>
      <vt:variant>
        <vt:lpwstr>_Toc446487695</vt:lpwstr>
      </vt:variant>
      <vt:variant>
        <vt:i4>1638460</vt:i4>
      </vt:variant>
      <vt:variant>
        <vt:i4>38</vt:i4>
      </vt:variant>
      <vt:variant>
        <vt:i4>0</vt:i4>
      </vt:variant>
      <vt:variant>
        <vt:i4>5</vt:i4>
      </vt:variant>
      <vt:variant>
        <vt:lpwstr/>
      </vt:variant>
      <vt:variant>
        <vt:lpwstr>_Toc446487694</vt:lpwstr>
      </vt:variant>
      <vt:variant>
        <vt:i4>1638460</vt:i4>
      </vt:variant>
      <vt:variant>
        <vt:i4>32</vt:i4>
      </vt:variant>
      <vt:variant>
        <vt:i4>0</vt:i4>
      </vt:variant>
      <vt:variant>
        <vt:i4>5</vt:i4>
      </vt:variant>
      <vt:variant>
        <vt:lpwstr/>
      </vt:variant>
      <vt:variant>
        <vt:lpwstr>_Toc446487693</vt:lpwstr>
      </vt:variant>
      <vt:variant>
        <vt:i4>1638460</vt:i4>
      </vt:variant>
      <vt:variant>
        <vt:i4>26</vt:i4>
      </vt:variant>
      <vt:variant>
        <vt:i4>0</vt:i4>
      </vt:variant>
      <vt:variant>
        <vt:i4>5</vt:i4>
      </vt:variant>
      <vt:variant>
        <vt:lpwstr/>
      </vt:variant>
      <vt:variant>
        <vt:lpwstr>_Toc446487692</vt:lpwstr>
      </vt:variant>
      <vt:variant>
        <vt:i4>1638460</vt:i4>
      </vt:variant>
      <vt:variant>
        <vt:i4>20</vt:i4>
      </vt:variant>
      <vt:variant>
        <vt:i4>0</vt:i4>
      </vt:variant>
      <vt:variant>
        <vt:i4>5</vt:i4>
      </vt:variant>
      <vt:variant>
        <vt:lpwstr/>
      </vt:variant>
      <vt:variant>
        <vt:lpwstr>_Toc446487691</vt:lpwstr>
      </vt:variant>
      <vt:variant>
        <vt:i4>1638460</vt:i4>
      </vt:variant>
      <vt:variant>
        <vt:i4>14</vt:i4>
      </vt:variant>
      <vt:variant>
        <vt:i4>0</vt:i4>
      </vt:variant>
      <vt:variant>
        <vt:i4>5</vt:i4>
      </vt:variant>
      <vt:variant>
        <vt:lpwstr/>
      </vt:variant>
      <vt:variant>
        <vt:lpwstr>_Toc446487690</vt:lpwstr>
      </vt:variant>
      <vt:variant>
        <vt:i4>1572924</vt:i4>
      </vt:variant>
      <vt:variant>
        <vt:i4>8</vt:i4>
      </vt:variant>
      <vt:variant>
        <vt:i4>0</vt:i4>
      </vt:variant>
      <vt:variant>
        <vt:i4>5</vt:i4>
      </vt:variant>
      <vt:variant>
        <vt:lpwstr/>
      </vt:variant>
      <vt:variant>
        <vt:lpwstr>_Toc446487689</vt:lpwstr>
      </vt:variant>
      <vt:variant>
        <vt:i4>1572924</vt:i4>
      </vt:variant>
      <vt:variant>
        <vt:i4>2</vt:i4>
      </vt:variant>
      <vt:variant>
        <vt:i4>0</vt:i4>
      </vt:variant>
      <vt:variant>
        <vt:i4>5</vt:i4>
      </vt:variant>
      <vt:variant>
        <vt:lpwstr/>
      </vt:variant>
      <vt:variant>
        <vt:lpwstr>_Toc446487688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ISRS 4400</dc:title>
  <dc:creator>Your User Name</dc:creator>
  <cp:lastModifiedBy>BABA</cp:lastModifiedBy>
  <cp:revision>2</cp:revision>
  <cp:lastPrinted>2017-08-24T12:13:00Z</cp:lastPrinted>
  <dcterms:created xsi:type="dcterms:W3CDTF">2020-11-11T21:38:00Z</dcterms:created>
  <dcterms:modified xsi:type="dcterms:W3CDTF">2020-11-11T21:38:00Z</dcterms:modified>
</cp:coreProperties>
</file>